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7A" w:rsidRPr="00502A7A" w:rsidRDefault="00502A7A" w:rsidP="00502A7A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Give me the benefits of a company partnering with the Federal Government, Regulatory bodies and Industry stakeholders to build a state-of-the-art Oil &amp; Gas Command and Control center</w:t>
      </w:r>
    </w:p>
    <w:p w:rsidR="00502A7A" w:rsidRPr="00502A7A" w:rsidRDefault="00502A7A" w:rsidP="00502A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2A7A" w:rsidRPr="00502A7A" w:rsidRDefault="00502A7A" w:rsidP="00502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sz w:val="24"/>
          <w:szCs w:val="24"/>
        </w:rPr>
        <w:t>Partnering with the Federal Government, regulatory bodies, and industry stakeholders to build a state-of-the-art Oil &amp; Gas Command and Control Center can offer a range of significant benefits for a company. Here are some key advantages:</w:t>
      </w:r>
    </w:p>
    <w:p w:rsidR="00502A7A" w:rsidRPr="00502A7A" w:rsidRDefault="00502A7A" w:rsidP="00502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A7A">
        <w:rPr>
          <w:rFonts w:ascii="Times New Roman" w:eastAsia="Times New Roman" w:hAnsi="Times New Roman" w:cs="Times New Roman"/>
          <w:b/>
          <w:bCs/>
          <w:sz w:val="27"/>
          <w:szCs w:val="27"/>
        </w:rPr>
        <w:t>1. Enhanced Compliance and Regulatory Alignment</w:t>
      </w:r>
    </w:p>
    <w:p w:rsidR="00502A7A" w:rsidRPr="00502A7A" w:rsidRDefault="00502A7A" w:rsidP="00502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Regulatory Guidance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Collaborating with regulatory bodies ensures that the command and control center adheres to the latest standards and regulations, reducing the risk of compliance issues.</w:t>
      </w:r>
    </w:p>
    <w:p w:rsidR="00502A7A" w:rsidRPr="00502A7A" w:rsidRDefault="00502A7A" w:rsidP="00502A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Streamlined Processes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Working with regulators can help streamline approval processes and facilitate smoother interactions with oversight agencies.</w:t>
      </w:r>
    </w:p>
    <w:p w:rsidR="00502A7A" w:rsidRPr="00502A7A" w:rsidRDefault="00502A7A" w:rsidP="00502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A7A">
        <w:rPr>
          <w:rFonts w:ascii="Times New Roman" w:eastAsia="Times New Roman" w:hAnsi="Times New Roman" w:cs="Times New Roman"/>
          <w:b/>
          <w:bCs/>
          <w:sz w:val="27"/>
          <w:szCs w:val="27"/>
        </w:rPr>
        <w:t>2. Improved Operational Efficiency</w:t>
      </w:r>
    </w:p>
    <w:p w:rsidR="00502A7A" w:rsidRPr="00502A7A" w:rsidRDefault="00502A7A" w:rsidP="00502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Technology Integration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Partnering with stakeholders often brings in cutting-edge technologies and best practices, leading to improved operational efficiency and effectiveness.</w:t>
      </w:r>
    </w:p>
    <w:p w:rsidR="00502A7A" w:rsidRPr="00502A7A" w:rsidRDefault="00502A7A" w:rsidP="00502A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Resource Management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A state-of-the-art center can enhance real-time monitoring and management of resources, reducing operational downtime and improving response times.</w:t>
      </w:r>
    </w:p>
    <w:p w:rsidR="00502A7A" w:rsidRPr="00502A7A" w:rsidRDefault="00502A7A" w:rsidP="00502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A7A">
        <w:rPr>
          <w:rFonts w:ascii="Times New Roman" w:eastAsia="Times New Roman" w:hAnsi="Times New Roman" w:cs="Times New Roman"/>
          <w:b/>
          <w:bCs/>
          <w:sz w:val="27"/>
          <w:szCs w:val="27"/>
        </w:rPr>
        <w:t>3. Increased Safety and Risk Management</w:t>
      </w:r>
    </w:p>
    <w:p w:rsidR="00502A7A" w:rsidRPr="00502A7A" w:rsidRDefault="00502A7A" w:rsidP="00502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Safety Protocols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Regulatory bodies and industry experts can contribute to designing and implementing robust safety protocols and emergency response strategies.</w:t>
      </w:r>
    </w:p>
    <w:p w:rsidR="00502A7A" w:rsidRPr="00502A7A" w:rsidRDefault="00502A7A" w:rsidP="00502A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Risk Mitigation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Advanced command and control systems can help in better risk assessment and management, reducing the likelihood and impact of incidents.</w:t>
      </w:r>
    </w:p>
    <w:p w:rsidR="00502A7A" w:rsidRPr="00502A7A" w:rsidRDefault="00502A7A" w:rsidP="00502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A7A">
        <w:rPr>
          <w:rFonts w:ascii="Times New Roman" w:eastAsia="Times New Roman" w:hAnsi="Times New Roman" w:cs="Times New Roman"/>
          <w:b/>
          <w:bCs/>
          <w:sz w:val="27"/>
          <w:szCs w:val="27"/>
        </w:rPr>
        <w:t>4. Access to Funding and Incentives</w:t>
      </w:r>
    </w:p>
    <w:p w:rsidR="00502A7A" w:rsidRPr="00502A7A" w:rsidRDefault="00502A7A" w:rsidP="00502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Government Grants and Support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Federal partnerships may provide access to grants, subsidies, or other financial incentives that can offset costs and encourage investment in innovative projects.</w:t>
      </w:r>
    </w:p>
    <w:p w:rsidR="00502A7A" w:rsidRPr="00502A7A" w:rsidRDefault="00502A7A" w:rsidP="00502A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Public-Private Partnerships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Collaborative efforts might open up additional funding opportunities and support from various public and private sector entities.</w:t>
      </w:r>
    </w:p>
    <w:p w:rsidR="00502A7A" w:rsidRPr="00502A7A" w:rsidRDefault="00502A7A" w:rsidP="00502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A7A">
        <w:rPr>
          <w:rFonts w:ascii="Times New Roman" w:eastAsia="Times New Roman" w:hAnsi="Times New Roman" w:cs="Times New Roman"/>
          <w:b/>
          <w:bCs/>
          <w:sz w:val="27"/>
          <w:szCs w:val="27"/>
        </w:rPr>
        <w:t>5. Enhanced Collaboration and Knowledge Sharing</w:t>
      </w:r>
    </w:p>
    <w:p w:rsidR="00502A7A" w:rsidRPr="00502A7A" w:rsidRDefault="00502A7A" w:rsidP="00502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Industry Insights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Working with industry stakeholders can provide valuable insights into emerging trends, technologies, and best practices that can be integrated into the command center.</w:t>
      </w:r>
    </w:p>
    <w:p w:rsidR="00502A7A" w:rsidRPr="00502A7A" w:rsidRDefault="00502A7A" w:rsidP="00502A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Shared Expertise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Collaboration fosters knowledge sharing among experts from different sectors, enhancing the overall capability and performance of the center.</w:t>
      </w:r>
    </w:p>
    <w:p w:rsidR="00502A7A" w:rsidRPr="00502A7A" w:rsidRDefault="00502A7A" w:rsidP="00502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A7A">
        <w:rPr>
          <w:rFonts w:ascii="Times New Roman" w:eastAsia="Times New Roman" w:hAnsi="Times New Roman" w:cs="Times New Roman"/>
          <w:b/>
          <w:bCs/>
          <w:sz w:val="27"/>
          <w:szCs w:val="27"/>
        </w:rPr>
        <w:t>6. Boosted Reputation and Market Position</w:t>
      </w:r>
    </w:p>
    <w:p w:rsidR="00502A7A" w:rsidRPr="00502A7A" w:rsidRDefault="00502A7A" w:rsidP="00502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Industry Leadership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Being involved in the development of a state-of-the-art facility can position the company as a leader and innovator in the Oil &amp; Gas sector.</w:t>
      </w:r>
    </w:p>
    <w:p w:rsidR="00502A7A" w:rsidRPr="00502A7A" w:rsidRDefault="00502A7A" w:rsidP="00502A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Government Endorsement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Partnership with the federal government can enhance the company’s credibility and reputation, opening doors to new business opportunities.</w:t>
      </w:r>
    </w:p>
    <w:p w:rsidR="00502A7A" w:rsidRPr="00502A7A" w:rsidRDefault="00502A7A" w:rsidP="00502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A7A">
        <w:rPr>
          <w:rFonts w:ascii="Times New Roman" w:eastAsia="Times New Roman" w:hAnsi="Times New Roman" w:cs="Times New Roman"/>
          <w:b/>
          <w:bCs/>
          <w:sz w:val="27"/>
          <w:szCs w:val="27"/>
        </w:rPr>
        <w:t>7. Improved Environmental and Community Impact</w:t>
      </w:r>
    </w:p>
    <w:p w:rsidR="00502A7A" w:rsidRPr="00502A7A" w:rsidRDefault="00502A7A" w:rsidP="00502A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Practices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Industry stakeholders and regulatory bodies can help incorporate sustainable practices and technologies, reducing the environmental footprint of operations.</w:t>
      </w:r>
    </w:p>
    <w:p w:rsidR="00502A7A" w:rsidRPr="00502A7A" w:rsidRDefault="00502A7A" w:rsidP="00502A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Community Engagement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Collaborative efforts can lead to better community relations through adherence to environmental and safety standards, as well as local economic benefits.</w:t>
      </w:r>
    </w:p>
    <w:p w:rsidR="00502A7A" w:rsidRPr="00502A7A" w:rsidRDefault="00502A7A" w:rsidP="00502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A7A">
        <w:rPr>
          <w:rFonts w:ascii="Times New Roman" w:eastAsia="Times New Roman" w:hAnsi="Times New Roman" w:cs="Times New Roman"/>
          <w:b/>
          <w:bCs/>
          <w:sz w:val="27"/>
          <w:szCs w:val="27"/>
        </w:rPr>
        <w:t>8. Enhanced Data Analytics and Decision-Making</w:t>
      </w:r>
    </w:p>
    <w:p w:rsidR="00502A7A" w:rsidRPr="00502A7A" w:rsidRDefault="00502A7A" w:rsidP="00502A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Analytics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State-of-the-art technology enables sophisticated data analytics, leading to better decision-making and strategic planning.</w:t>
      </w:r>
    </w:p>
    <w:p w:rsidR="00502A7A" w:rsidRPr="00502A7A" w:rsidRDefault="00502A7A" w:rsidP="00502A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Monitoring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Improved monitoring capabilities can provide real-time insights into operations, facilitating quicker and more informed responses.</w:t>
      </w:r>
    </w:p>
    <w:p w:rsidR="00502A7A" w:rsidRPr="00502A7A" w:rsidRDefault="00502A7A" w:rsidP="00502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A7A">
        <w:rPr>
          <w:rFonts w:ascii="Times New Roman" w:eastAsia="Times New Roman" w:hAnsi="Times New Roman" w:cs="Times New Roman"/>
          <w:b/>
          <w:bCs/>
          <w:sz w:val="27"/>
          <w:szCs w:val="27"/>
        </w:rPr>
        <w:t>9. Future-Proofing the Business</w:t>
      </w:r>
    </w:p>
    <w:p w:rsidR="00502A7A" w:rsidRPr="00502A7A" w:rsidRDefault="00502A7A" w:rsidP="00502A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Adaptability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A modern command and control center can be more adaptable to future technological advancements and regulatory changes.</w:t>
      </w:r>
    </w:p>
    <w:p w:rsidR="00502A7A" w:rsidRPr="00502A7A" w:rsidRDefault="00502A7A" w:rsidP="00502A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The facility can be designed with scalability in mind, allowing for future expansions and upgrades as the industry evolves.</w:t>
      </w:r>
    </w:p>
    <w:p w:rsidR="00502A7A" w:rsidRPr="00502A7A" w:rsidRDefault="00502A7A" w:rsidP="00502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A7A">
        <w:rPr>
          <w:rFonts w:ascii="Times New Roman" w:eastAsia="Times New Roman" w:hAnsi="Times New Roman" w:cs="Times New Roman"/>
          <w:b/>
          <w:bCs/>
          <w:sz w:val="27"/>
          <w:szCs w:val="27"/>
        </w:rPr>
        <w:t>10. Enhanced Security and Resilience</w:t>
      </w:r>
    </w:p>
    <w:p w:rsidR="00502A7A" w:rsidRPr="00502A7A" w:rsidRDefault="00502A7A" w:rsidP="00502A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Robust Security Measures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Collaborating with various stakeholders can ensure the implementation of cutting-edge security measures to protect against cyber and physical threats.</w:t>
      </w:r>
    </w:p>
    <w:p w:rsidR="00502A7A" w:rsidRPr="00502A7A" w:rsidRDefault="00502A7A" w:rsidP="00502A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Resilience Planning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The center can be equipped with comprehensive resilience planning to handle unexpected disruptions effectively.</w:t>
      </w:r>
    </w:p>
    <w:p w:rsidR="00502A7A" w:rsidRPr="00502A7A" w:rsidRDefault="00502A7A" w:rsidP="00502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sz w:val="24"/>
          <w:szCs w:val="24"/>
        </w:rPr>
        <w:t>By leveraging these benefits, a company can significantly enhance its operational capabilities, ensure regulatory compliance, and strengthen its position in the industry.</w:t>
      </w:r>
    </w:p>
    <w:p w:rsidR="00A9753E" w:rsidRDefault="00502A7A"/>
    <w:p w:rsidR="00502A7A" w:rsidRDefault="00502A7A"/>
    <w:p w:rsidR="00502A7A" w:rsidRPr="00502A7A" w:rsidRDefault="00502A7A" w:rsidP="00502A7A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What benefits will come to EATECH for partnering with the Federal Government, Regulatory bodies and oil Industry stakeholders to build a state-of-the-art Oil &amp; Gas Command and Control center</w:t>
      </w:r>
    </w:p>
    <w:p w:rsidR="00502A7A" w:rsidRPr="00502A7A" w:rsidRDefault="00502A7A" w:rsidP="00502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sz w:val="24"/>
          <w:szCs w:val="24"/>
        </w:rPr>
        <w:t>For EATECH, partnering with the Federal Gove</w:t>
      </w:r>
      <w:bookmarkStart w:id="0" w:name="_GoBack"/>
      <w:bookmarkEnd w:id="0"/>
      <w:r w:rsidRPr="00502A7A">
        <w:rPr>
          <w:rFonts w:ascii="Times New Roman" w:eastAsia="Times New Roman" w:hAnsi="Times New Roman" w:cs="Times New Roman"/>
          <w:sz w:val="24"/>
          <w:szCs w:val="24"/>
        </w:rPr>
        <w:t>rnment, regulatory bodies, and oil industry stakeholders to build a state-of-the-art Oil &amp; Gas Command and Control Center can bring several specific benefits:</w:t>
      </w:r>
    </w:p>
    <w:p w:rsidR="00502A7A" w:rsidRPr="00502A7A" w:rsidRDefault="00502A7A" w:rsidP="00502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A7A">
        <w:rPr>
          <w:rFonts w:ascii="Times New Roman" w:eastAsia="Times New Roman" w:hAnsi="Times New Roman" w:cs="Times New Roman"/>
          <w:b/>
          <w:bCs/>
          <w:sz w:val="27"/>
          <w:szCs w:val="27"/>
        </w:rPr>
        <w:t>1. Strategic Industry Positioning</w:t>
      </w:r>
    </w:p>
    <w:p w:rsidR="00502A7A" w:rsidRPr="00502A7A" w:rsidRDefault="00502A7A" w:rsidP="00502A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Market Leadership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By participating in such a high-profile project, EATECH can establish itself as a leading innovator in the Oil &amp; Gas sector, demonstrating its commitment to cutting-edge technology and industry advancement.</w:t>
      </w:r>
    </w:p>
    <w:p w:rsidR="00502A7A" w:rsidRPr="00502A7A" w:rsidRDefault="00502A7A" w:rsidP="00502A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Reputation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Collaboration with prominent stakeholders can significantly boost EATECH’s reputation, making it a preferred partner for future projects and contracts.</w:t>
      </w:r>
    </w:p>
    <w:p w:rsidR="00502A7A" w:rsidRPr="00502A7A" w:rsidRDefault="00502A7A" w:rsidP="00502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A7A">
        <w:rPr>
          <w:rFonts w:ascii="Times New Roman" w:eastAsia="Times New Roman" w:hAnsi="Times New Roman" w:cs="Times New Roman"/>
          <w:b/>
          <w:bCs/>
          <w:sz w:val="27"/>
          <w:szCs w:val="27"/>
        </w:rPr>
        <w:t>2. Access to Valuable Resources and Funding</w:t>
      </w:r>
    </w:p>
    <w:p w:rsidR="00502A7A" w:rsidRPr="00502A7A" w:rsidRDefault="00502A7A" w:rsidP="00502A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Government Support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EATECH may gain access to government grants, subsidies, or financial incentives specifically designed for projects that align with national priorities or regulatory requirements.</w:t>
      </w:r>
    </w:p>
    <w:p w:rsidR="00502A7A" w:rsidRPr="00502A7A" w:rsidRDefault="00502A7A" w:rsidP="00502A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Shared Costs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Partnership can help distribute the financial burden of developing the command center, reducing EATECH’s investment risk and improving project viability.</w:t>
      </w:r>
    </w:p>
    <w:p w:rsidR="00502A7A" w:rsidRPr="00502A7A" w:rsidRDefault="00502A7A" w:rsidP="00502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A7A">
        <w:rPr>
          <w:rFonts w:ascii="Times New Roman" w:eastAsia="Times New Roman" w:hAnsi="Times New Roman" w:cs="Times New Roman"/>
          <w:b/>
          <w:bCs/>
          <w:sz w:val="27"/>
          <w:szCs w:val="27"/>
        </w:rPr>
        <w:t>3. Advanced Technological Integration</w:t>
      </w:r>
    </w:p>
    <w:p w:rsidR="00502A7A" w:rsidRPr="00502A7A" w:rsidRDefault="00502A7A" w:rsidP="00502A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Cutting-Edge Solutions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Collaboration with stakeholders ensures that EATECH can integrate the latest technologies and best practices into the command center, enhancing its technological edge and operational capabilities.</w:t>
      </w:r>
    </w:p>
    <w:p w:rsidR="00502A7A" w:rsidRPr="00502A7A" w:rsidRDefault="00502A7A" w:rsidP="00502A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Innovative Development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Exposure to new technological advancements and innovative solutions from industry partners can lead to the development of more sophisticated and effective systems.</w:t>
      </w:r>
    </w:p>
    <w:p w:rsidR="00502A7A" w:rsidRPr="00502A7A" w:rsidRDefault="00502A7A" w:rsidP="00502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A7A">
        <w:rPr>
          <w:rFonts w:ascii="Times New Roman" w:eastAsia="Times New Roman" w:hAnsi="Times New Roman" w:cs="Times New Roman"/>
          <w:b/>
          <w:bCs/>
          <w:sz w:val="27"/>
          <w:szCs w:val="27"/>
        </w:rPr>
        <w:t>4. Regulatory Compliance and Support</w:t>
      </w:r>
    </w:p>
    <w:p w:rsidR="00502A7A" w:rsidRPr="00502A7A" w:rsidRDefault="00502A7A" w:rsidP="00502A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Streamlined Approvals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Working closely with regulatory bodies can facilitate smoother and faster approval processes, ensuring that the command center meets all required standards and regulations.</w:t>
      </w:r>
    </w:p>
    <w:p w:rsidR="00502A7A" w:rsidRPr="00502A7A" w:rsidRDefault="00502A7A" w:rsidP="00502A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Ongoing Compliance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EATECH can benefit from ongoing regulatory support and guidance, helping to maintain compliance and avoid potential legal or operational issues.</w:t>
      </w:r>
    </w:p>
    <w:p w:rsidR="00502A7A" w:rsidRPr="00502A7A" w:rsidRDefault="00502A7A" w:rsidP="00502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A7A">
        <w:rPr>
          <w:rFonts w:ascii="Times New Roman" w:eastAsia="Times New Roman" w:hAnsi="Times New Roman" w:cs="Times New Roman"/>
          <w:b/>
          <w:bCs/>
          <w:sz w:val="27"/>
          <w:szCs w:val="27"/>
        </w:rPr>
        <w:t>5. Enhanced Safety and Risk Management</w:t>
      </w:r>
    </w:p>
    <w:p w:rsidR="00502A7A" w:rsidRPr="00502A7A" w:rsidRDefault="00502A7A" w:rsidP="00502A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Robust Safety Measures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Collaboration with industry experts can lead to the development of comprehensive safety protocols and risk management strategies, enhancing the overall safety and reliability of the command center.</w:t>
      </w:r>
    </w:p>
    <w:p w:rsidR="00502A7A" w:rsidRPr="00502A7A" w:rsidRDefault="00502A7A" w:rsidP="00502A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Risk Reduction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Advanced systems and expert input can help minimize operational risks and improve the center’s resilience to emergencies and disruptions.</w:t>
      </w:r>
    </w:p>
    <w:p w:rsidR="00502A7A" w:rsidRPr="00502A7A" w:rsidRDefault="00502A7A" w:rsidP="00502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A7A">
        <w:rPr>
          <w:rFonts w:ascii="Times New Roman" w:eastAsia="Times New Roman" w:hAnsi="Times New Roman" w:cs="Times New Roman"/>
          <w:b/>
          <w:bCs/>
          <w:sz w:val="27"/>
          <w:szCs w:val="27"/>
        </w:rPr>
        <w:t>6. Increased Business Opportunities</w:t>
      </w:r>
    </w:p>
    <w:p w:rsidR="00502A7A" w:rsidRPr="00502A7A" w:rsidRDefault="00502A7A" w:rsidP="00502A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New Contracts and Partnerships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Successful completion of such a high-profile project can open doors to new business opportunities, including additional contracts and partnerships with government agencies and industry players.</w:t>
      </w:r>
    </w:p>
    <w:p w:rsidR="00502A7A" w:rsidRPr="00502A7A" w:rsidRDefault="00502A7A" w:rsidP="00502A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Expanded Network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Collaboration with key stakeholders can expand EATECH’s professional network, leading to future collaborations and business prospects.</w:t>
      </w:r>
    </w:p>
    <w:p w:rsidR="00502A7A" w:rsidRPr="00502A7A" w:rsidRDefault="00502A7A" w:rsidP="00502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A7A">
        <w:rPr>
          <w:rFonts w:ascii="Times New Roman" w:eastAsia="Times New Roman" w:hAnsi="Times New Roman" w:cs="Times New Roman"/>
          <w:b/>
          <w:bCs/>
          <w:sz w:val="27"/>
          <w:szCs w:val="27"/>
        </w:rPr>
        <w:t>7. Enhanced Data and Analytics Capabilities</w:t>
      </w:r>
    </w:p>
    <w:p w:rsidR="00502A7A" w:rsidRPr="00502A7A" w:rsidRDefault="00502A7A" w:rsidP="00502A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Insights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A state-of-the-art command center will enhance EATECH’s ability to collect, analyze, and utilize data effectively, leading to better decision-making and strategic planning.</w:t>
      </w:r>
    </w:p>
    <w:p w:rsidR="00502A7A" w:rsidRPr="00502A7A" w:rsidRDefault="00502A7A" w:rsidP="00502A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Competitive Advantage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Advanced analytics capabilities can provide EATECH with a competitive edge by offering superior insights and operational efficiency.</w:t>
      </w:r>
    </w:p>
    <w:p w:rsidR="00502A7A" w:rsidRPr="00502A7A" w:rsidRDefault="00502A7A" w:rsidP="00502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A7A">
        <w:rPr>
          <w:rFonts w:ascii="Times New Roman" w:eastAsia="Times New Roman" w:hAnsi="Times New Roman" w:cs="Times New Roman"/>
          <w:b/>
          <w:bCs/>
          <w:sz w:val="27"/>
          <w:szCs w:val="27"/>
        </w:rPr>
        <w:t>8. Strengthened Security Measures</w:t>
      </w:r>
    </w:p>
    <w:p w:rsidR="00502A7A" w:rsidRPr="00502A7A" w:rsidRDefault="00502A7A" w:rsidP="00502A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Security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Partnering with industry experts and regulatory bodies can ensure the implementation of top-tier security measures, protecting the command center from potential cyber and physical threats.</w:t>
      </w:r>
    </w:p>
    <w:p w:rsidR="00502A7A" w:rsidRPr="00502A7A" w:rsidRDefault="00502A7A" w:rsidP="00502A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Resilience Planning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The facility can be equipped with robust resilience planning, enhancing EATECH’s ability to handle unexpected disruptions effectively.</w:t>
      </w:r>
    </w:p>
    <w:p w:rsidR="00502A7A" w:rsidRPr="00502A7A" w:rsidRDefault="00502A7A" w:rsidP="00502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A7A">
        <w:rPr>
          <w:rFonts w:ascii="Times New Roman" w:eastAsia="Times New Roman" w:hAnsi="Times New Roman" w:cs="Times New Roman"/>
          <w:b/>
          <w:bCs/>
          <w:sz w:val="27"/>
          <w:szCs w:val="27"/>
        </w:rPr>
        <w:t>9. Community and Environmental Benefits</w:t>
      </w:r>
    </w:p>
    <w:p w:rsidR="00502A7A" w:rsidRPr="00502A7A" w:rsidRDefault="00502A7A" w:rsidP="00502A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Public Relations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Active participation in a high-impact project can lead to positive media coverage and enhance EATECH’s public image.</w:t>
      </w:r>
    </w:p>
    <w:p w:rsidR="00502A7A" w:rsidRPr="00502A7A" w:rsidRDefault="00502A7A" w:rsidP="00502A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Sustainable Practices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Collaboration can lead to the integration of sustainable practices and technologies, improving the environmental impact of operations and aligning with corporate social responsibility goals.</w:t>
      </w:r>
    </w:p>
    <w:p w:rsidR="00502A7A" w:rsidRPr="00502A7A" w:rsidRDefault="00502A7A" w:rsidP="00502A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02A7A">
        <w:rPr>
          <w:rFonts w:ascii="Times New Roman" w:eastAsia="Times New Roman" w:hAnsi="Times New Roman" w:cs="Times New Roman"/>
          <w:b/>
          <w:bCs/>
          <w:sz w:val="27"/>
          <w:szCs w:val="27"/>
        </w:rPr>
        <w:t>10. Future Growth and Scalability</w:t>
      </w:r>
    </w:p>
    <w:p w:rsidR="00502A7A" w:rsidRPr="00502A7A" w:rsidRDefault="00502A7A" w:rsidP="00502A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Scalable Solutions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The project’s success can position EATECH for future growth, allowing for scalable solutions and the potential for expanding its offerings and capabilities.</w:t>
      </w:r>
    </w:p>
    <w:p w:rsidR="00502A7A" w:rsidRPr="00502A7A" w:rsidRDefault="00502A7A" w:rsidP="00502A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b/>
          <w:bCs/>
          <w:sz w:val="24"/>
          <w:szCs w:val="24"/>
        </w:rPr>
        <w:t>Adaptability</w:t>
      </w:r>
      <w:r w:rsidRPr="00502A7A">
        <w:rPr>
          <w:rFonts w:ascii="Times New Roman" w:eastAsia="Times New Roman" w:hAnsi="Times New Roman" w:cs="Times New Roman"/>
          <w:sz w:val="24"/>
          <w:szCs w:val="24"/>
        </w:rPr>
        <w:t>: The center can be designed to adapt to future technological advancements and industry changes, ensuring long-term relevance and competitiveness.</w:t>
      </w:r>
    </w:p>
    <w:p w:rsidR="00502A7A" w:rsidRPr="00502A7A" w:rsidRDefault="00502A7A" w:rsidP="00502A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2A7A">
        <w:rPr>
          <w:rFonts w:ascii="Times New Roman" w:eastAsia="Times New Roman" w:hAnsi="Times New Roman" w:cs="Times New Roman"/>
          <w:sz w:val="24"/>
          <w:szCs w:val="24"/>
        </w:rPr>
        <w:lastRenderedPageBreak/>
        <w:t>Overall, partnering with the Federal Government, regulatory bodies, and oil industry stakeholders on such a significant project can provide EATECH with numerous strategic, financial, and operational benefits, reinforcing its position as a key player in the industry.</w:t>
      </w:r>
    </w:p>
    <w:p w:rsidR="00502A7A" w:rsidRDefault="00502A7A"/>
    <w:sectPr w:rsidR="00502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2C15"/>
    <w:multiLevelType w:val="multilevel"/>
    <w:tmpl w:val="C40E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E037E"/>
    <w:multiLevelType w:val="multilevel"/>
    <w:tmpl w:val="2D16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C6867"/>
    <w:multiLevelType w:val="multilevel"/>
    <w:tmpl w:val="2B1A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D196B"/>
    <w:multiLevelType w:val="multilevel"/>
    <w:tmpl w:val="A2C6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A29A9"/>
    <w:multiLevelType w:val="multilevel"/>
    <w:tmpl w:val="C662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B05E6"/>
    <w:multiLevelType w:val="multilevel"/>
    <w:tmpl w:val="0076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F1E1C"/>
    <w:multiLevelType w:val="multilevel"/>
    <w:tmpl w:val="9408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E7FA8"/>
    <w:multiLevelType w:val="multilevel"/>
    <w:tmpl w:val="3B0A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B4998"/>
    <w:multiLevelType w:val="multilevel"/>
    <w:tmpl w:val="3666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4910E4"/>
    <w:multiLevelType w:val="multilevel"/>
    <w:tmpl w:val="648C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F705CF"/>
    <w:multiLevelType w:val="multilevel"/>
    <w:tmpl w:val="F4F8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C7BE4"/>
    <w:multiLevelType w:val="multilevel"/>
    <w:tmpl w:val="47502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423A2F"/>
    <w:multiLevelType w:val="multilevel"/>
    <w:tmpl w:val="9DC2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66005"/>
    <w:multiLevelType w:val="multilevel"/>
    <w:tmpl w:val="D3C4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425A5"/>
    <w:multiLevelType w:val="multilevel"/>
    <w:tmpl w:val="AA1C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17D76"/>
    <w:multiLevelType w:val="multilevel"/>
    <w:tmpl w:val="CEB6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BF7A89"/>
    <w:multiLevelType w:val="multilevel"/>
    <w:tmpl w:val="501E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94928"/>
    <w:multiLevelType w:val="multilevel"/>
    <w:tmpl w:val="7A40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C94816"/>
    <w:multiLevelType w:val="multilevel"/>
    <w:tmpl w:val="6364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47A04"/>
    <w:multiLevelType w:val="multilevel"/>
    <w:tmpl w:val="5B68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7"/>
  </w:num>
  <w:num w:numId="5">
    <w:abstractNumId w:val="15"/>
  </w:num>
  <w:num w:numId="6">
    <w:abstractNumId w:val="0"/>
  </w:num>
  <w:num w:numId="7">
    <w:abstractNumId w:val="13"/>
  </w:num>
  <w:num w:numId="8">
    <w:abstractNumId w:val="6"/>
  </w:num>
  <w:num w:numId="9">
    <w:abstractNumId w:val="10"/>
  </w:num>
  <w:num w:numId="10">
    <w:abstractNumId w:val="12"/>
  </w:num>
  <w:num w:numId="11">
    <w:abstractNumId w:val="2"/>
  </w:num>
  <w:num w:numId="12">
    <w:abstractNumId w:val="4"/>
  </w:num>
  <w:num w:numId="13">
    <w:abstractNumId w:val="3"/>
  </w:num>
  <w:num w:numId="14">
    <w:abstractNumId w:val="5"/>
  </w:num>
  <w:num w:numId="15">
    <w:abstractNumId w:val="19"/>
  </w:num>
  <w:num w:numId="16">
    <w:abstractNumId w:val="17"/>
  </w:num>
  <w:num w:numId="17">
    <w:abstractNumId w:val="9"/>
  </w:num>
  <w:num w:numId="18">
    <w:abstractNumId w:val="18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7A"/>
    <w:rsid w:val="00135787"/>
    <w:rsid w:val="00502A7A"/>
    <w:rsid w:val="00E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86A0"/>
  <w15:chartTrackingRefBased/>
  <w15:docId w15:val="{8F102E93-F447-4B53-9D55-CECB58C91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8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24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06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6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21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85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2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1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2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7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7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2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57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2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1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2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1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42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1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042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02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90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2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48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6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4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25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9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7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8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4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1</cp:revision>
  <dcterms:created xsi:type="dcterms:W3CDTF">2024-08-07T09:51:00Z</dcterms:created>
  <dcterms:modified xsi:type="dcterms:W3CDTF">2024-08-07T09:54:00Z</dcterms:modified>
</cp:coreProperties>
</file>