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Gestión de Interesados - VitalMind AI</w:t>
      </w:r>
    </w:p>
    <w:p/>
    <w:p>
      <w:pPr>
        <w:pStyle w:val="Heading1"/>
      </w:pPr>
      <w:r>
        <w:t>Introducción</w:t>
      </w:r>
    </w:p>
    <w:p>
      <w:pPr>
        <w:jc w:val="both"/>
      </w:pPr>
      <w:r>
        <w:t>La gestión de interesados identifica a las personas o grupos que pueden influir en el proyecto o beneficiarse de sus resultados.</w:t>
      </w:r>
    </w:p>
    <w:p>
      <w:pPr>
        <w:pStyle w:val="Heading1"/>
      </w:pPr>
      <w:r>
        <w:t>Interesados principales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766E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Interesado</w:t>
            </w:r>
          </w:p>
        </w:tc>
        <w:tc>
          <w:tcPr>
            <w:tcW w:type="dxa" w:w="3408"/>
            <w:shd w:fill="0F766E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Interés en el proyecto</w:t>
            </w:r>
          </w:p>
        </w:tc>
        <w:tc>
          <w:tcPr>
            <w:tcW w:type="dxa" w:w="3408"/>
            <w:shd w:fill="0F766E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Influencia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Usuarios finales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Personas que registran síntomas, hábitos e historial médico.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Alta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Equipo de desarrollo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Responsable de diseño, documentación, implementación y pruebas.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Alta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Profesor o asesor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Evalúa avances, enfoque académico y entregables.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Alta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Familiares o cuidadores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Pueden beneficiarse del seguimiento de bienestar del usuario.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Media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Profesionales de salud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Podrían consultar reportes como apoyo informativo, no diagnóstico.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Media</w:t>
            </w:r>
          </w:p>
        </w:tc>
      </w:tr>
    </w:tbl>
    <w:p/>
    <w:p>
      <w:pPr>
        <w:pStyle w:val="Heading1"/>
      </w:pPr>
      <w:r>
        <w:t>Necesidades de los interesados</w:t>
      </w:r>
    </w:p>
    <w:p>
      <w:pPr>
        <w:pStyle w:val="ListBullet"/>
      </w:pPr>
      <w:r>
        <w:t>Usuarios: interfaz clara, seguridad y facilidad de registro.</w:t>
      </w:r>
    </w:p>
    <w:p>
      <w:pPr>
        <w:pStyle w:val="ListBullet"/>
      </w:pPr>
      <w:r>
        <w:t>Equipo: requerimientos definidos, repositorio organizado y comunicación.</w:t>
      </w:r>
    </w:p>
    <w:p>
      <w:pPr>
        <w:pStyle w:val="ListBullet"/>
      </w:pPr>
      <w:r>
        <w:t>Profesor: evidencia de metodología, documentación y funcionalidad.</w:t>
      </w:r>
    </w:p>
    <w:p>
      <w:pPr>
        <w:pStyle w:val="ListBullet"/>
      </w:pPr>
      <w:r>
        <w:t>Profesionales: información ordenada y confiable como apoyo informativo.</w:t>
      </w:r>
    </w:p>
    <w:p>
      <w:pPr>
        <w:pStyle w:val="Heading1"/>
      </w:pPr>
      <w:r>
        <w:t>Cierre</w:t>
      </w:r>
    </w:p>
    <w:p>
      <w:r>
        <w:t>Considerar a los interesados permite que VitalMind AI se mantenga alineado con necesidades reales y criterios académicos.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Proyecto académico - Ingeniería en Desarrollo y Gestión de Software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748B"/>
        <w:sz w:val="16"/>
      </w:rPr>
      <w:t>VitalMind AI | Documentación del Proyecto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F766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34E4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color w:val="0F3A5A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