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967EF8" w14:paraId="46968454" w14:textId="77777777">
        <w:trPr>
          <w:jc w:val="center"/>
        </w:trPr>
        <w:tc>
          <w:tcPr>
            <w:tcW w:w="470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323FBE1E" w14:textId="1126B6F1" w:rsidR="00967EF8" w:rsidRDefault="00967EF8"/>
        </w:tc>
        <w:tc>
          <w:tcPr>
            <w:tcW w:w="470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526D4FAD" w14:textId="6FD31DAF" w:rsidR="00967EF8" w:rsidRDefault="00967EF8">
            <w:pPr>
              <w:jc w:val="right"/>
            </w:pPr>
          </w:p>
        </w:tc>
      </w:tr>
    </w:tbl>
    <w:p w14:paraId="175F543F" w14:textId="77777777" w:rsidR="00967EF8" w:rsidRPr="00EA08A8" w:rsidRDefault="00000000">
      <w:pPr>
        <w:jc w:val="center"/>
        <w:rPr>
          <w:lang w:val="es-MX"/>
        </w:rPr>
      </w:pPr>
      <w:r w:rsidRPr="00EA08A8">
        <w:rPr>
          <w:b/>
          <w:color w:val="0B1F5E"/>
          <w:sz w:val="44"/>
          <w:lang w:val="es-MX"/>
        </w:rPr>
        <w:t xml:space="preserve">Tecnologías utilizadas y consideradas - </w:t>
      </w:r>
      <w:proofErr w:type="spellStart"/>
      <w:r w:rsidRPr="00EA08A8">
        <w:rPr>
          <w:b/>
          <w:color w:val="0B1F5E"/>
          <w:sz w:val="44"/>
          <w:lang w:val="es-MX"/>
        </w:rPr>
        <w:t>VitalMind</w:t>
      </w:r>
      <w:proofErr w:type="spellEnd"/>
      <w:r w:rsidRPr="00EA08A8">
        <w:rPr>
          <w:b/>
          <w:color w:val="0B1F5E"/>
          <w:sz w:val="44"/>
          <w:lang w:val="es-MX"/>
        </w:rPr>
        <w:t xml:space="preserve"> AI</w:t>
      </w:r>
    </w:p>
    <w:p w14:paraId="3F2FC489" w14:textId="77777777" w:rsidR="00967EF8" w:rsidRPr="00EA08A8" w:rsidRDefault="00000000">
      <w:pPr>
        <w:jc w:val="center"/>
        <w:rPr>
          <w:lang w:val="es-MX"/>
        </w:rPr>
      </w:pPr>
      <w:r w:rsidRPr="00EA08A8">
        <w:rPr>
          <w:color w:val="5B6472"/>
          <w:sz w:val="22"/>
          <w:lang w:val="es-MX"/>
        </w:rPr>
        <w:t>Evidencia documental, propuestas y decisiones pendientes</w:t>
      </w:r>
    </w:p>
    <w:p w14:paraId="269398D5" w14:textId="77777777" w:rsidR="00967EF8" w:rsidRPr="00EA08A8" w:rsidRDefault="00000000">
      <w:pPr>
        <w:jc w:val="center"/>
        <w:rPr>
          <w:lang w:val="es-MX"/>
        </w:rPr>
      </w:pPr>
      <w:r w:rsidRPr="00EA08A8">
        <w:rPr>
          <w:i/>
          <w:color w:val="1746A2"/>
          <w:lang w:val="es-MX"/>
        </w:rPr>
        <w:t>Proyecto universitario de Ingeniería en Desarrollo y Gestión de Software</w:t>
      </w:r>
    </w:p>
    <w:p w14:paraId="075AEDC9" w14:textId="3598EC7D" w:rsidR="00967EF8" w:rsidRDefault="00EA08A8">
      <w:pPr>
        <w:rPr>
          <w:lang w:val="es-MX"/>
        </w:rPr>
      </w:pPr>
      <w:r>
        <w:rPr>
          <w:noProof/>
        </w:rPr>
        <w:drawing>
          <wp:inline distT="0" distB="0" distL="0" distR="0" wp14:anchorId="54A3BA61" wp14:editId="28320244">
            <wp:extent cx="5848350" cy="5848350"/>
            <wp:effectExtent l="0" t="0" r="0" b="0"/>
            <wp:docPr id="56934529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45298" name="Imagen 8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584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4EB4B4" w14:textId="77777777" w:rsidR="00EA08A8" w:rsidRDefault="00EA08A8">
      <w:pPr>
        <w:rPr>
          <w:lang w:val="es-MX"/>
        </w:rPr>
      </w:pPr>
    </w:p>
    <w:p w14:paraId="45FF4197" w14:textId="77777777" w:rsidR="00EA08A8" w:rsidRDefault="00EA08A8">
      <w:pPr>
        <w:rPr>
          <w:lang w:val="es-MX"/>
        </w:rPr>
      </w:pPr>
    </w:p>
    <w:p w14:paraId="2550F986" w14:textId="77777777" w:rsidR="00EA08A8" w:rsidRDefault="00EA08A8">
      <w:pPr>
        <w:rPr>
          <w:lang w:val="es-MX"/>
        </w:rPr>
      </w:pPr>
    </w:p>
    <w:p w14:paraId="324FD3F5" w14:textId="77777777" w:rsidR="00EA08A8" w:rsidRDefault="00EA08A8">
      <w:pPr>
        <w:rPr>
          <w:lang w:val="es-MX"/>
        </w:rPr>
      </w:pPr>
    </w:p>
    <w:p w14:paraId="344CE7C7" w14:textId="77777777" w:rsidR="00EA08A8" w:rsidRDefault="00EA08A8">
      <w:pPr>
        <w:rPr>
          <w:lang w:val="es-MX"/>
        </w:rPr>
      </w:pPr>
    </w:p>
    <w:p w14:paraId="3C568EBE" w14:textId="5308C4E4" w:rsidR="00EA08A8" w:rsidRPr="00EA08A8" w:rsidRDefault="00EA08A8">
      <w:pPr>
        <w:rPr>
          <w:lang w:val="es-MX"/>
        </w:rPr>
      </w:pPr>
    </w:p>
    <w:p w14:paraId="3D25245D" w14:textId="77777777" w:rsidR="00967EF8" w:rsidRPr="00EA08A8" w:rsidRDefault="00000000">
      <w:pPr>
        <w:pStyle w:val="Ttulo1"/>
        <w:rPr>
          <w:color w:val="auto"/>
          <w:lang w:val="es-MX"/>
        </w:rPr>
      </w:pPr>
      <w:r w:rsidRPr="00EA08A8">
        <w:rPr>
          <w:color w:val="auto"/>
          <w:lang w:val="es-MX"/>
        </w:rPr>
        <w:lastRenderedPageBreak/>
        <w:t>1. Criterio de clasificación</w:t>
      </w:r>
    </w:p>
    <w:p w14:paraId="54F0DE39" w14:textId="491D3539" w:rsidR="00967EF8" w:rsidRPr="00EA08A8" w:rsidRDefault="00000000">
      <w:pPr>
        <w:jc w:val="both"/>
        <w:rPr>
          <w:lang w:val="es-MX"/>
        </w:rPr>
      </w:pPr>
      <w:r w:rsidRPr="00EA08A8">
        <w:rPr>
          <w:color w:val="172033"/>
          <w:lang w:val="es-MX"/>
        </w:rPr>
        <w:t xml:space="preserve">La documentación distingue entre herramientas que aparecen de forma comprobable en el material del proyecto, tecnologías planteadas para el desarrollo y decisiones que todavía requieren selección.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4762"/>
      </w:tblGrid>
      <w:tr w:rsidR="00967EF8" w14:paraId="1B2B5947" w14:textId="77777777" w:rsidTr="00EA08A8">
        <w:trPr>
          <w:tblHeader/>
          <w:jc w:val="center"/>
        </w:trPr>
        <w:tc>
          <w:tcPr>
            <w:tcW w:w="2268" w:type="dxa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</w:tcBorders>
            <w:shd w:val="clear" w:color="auto" w:fill="388600"/>
            <w:vAlign w:val="center"/>
          </w:tcPr>
          <w:p w14:paraId="378A13C3" w14:textId="77777777" w:rsidR="00967EF8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Clasificación</w:t>
            </w:r>
            <w:proofErr w:type="spellEnd"/>
          </w:p>
        </w:tc>
        <w:tc>
          <w:tcPr>
            <w:tcW w:w="2268" w:type="dxa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</w:tcBorders>
            <w:shd w:val="clear" w:color="auto" w:fill="388600"/>
            <w:vAlign w:val="center"/>
          </w:tcPr>
          <w:p w14:paraId="4724FEA0" w14:textId="77777777" w:rsidR="00967EF8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Tecnología / herramienta</w:t>
            </w:r>
          </w:p>
        </w:tc>
        <w:tc>
          <w:tcPr>
            <w:tcW w:w="4762" w:type="dxa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</w:tcBorders>
            <w:shd w:val="clear" w:color="auto" w:fill="388600"/>
            <w:vAlign w:val="center"/>
          </w:tcPr>
          <w:p w14:paraId="71491158" w14:textId="77777777" w:rsidR="00967EF8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Uso y situación</w:t>
            </w:r>
          </w:p>
        </w:tc>
      </w:tr>
      <w:tr w:rsidR="00967EF8" w:rsidRPr="00EA08A8" w14:paraId="4758A4A2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690CB974" w14:textId="77777777" w:rsidR="00967EF8" w:rsidRDefault="00000000">
            <w:pPr>
              <w:spacing w:before="20" w:after="20"/>
            </w:pPr>
            <w:r>
              <w:rPr>
                <w:color w:val="172033"/>
                <w:sz w:val="15"/>
              </w:rPr>
              <w:t>Comprobadas en la documentación</w:t>
            </w:r>
          </w:p>
        </w:tc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8338DFB" w14:textId="77777777" w:rsidR="00967EF8" w:rsidRDefault="00000000">
            <w:pPr>
              <w:spacing w:before="20" w:after="20"/>
            </w:pPr>
            <w:r>
              <w:rPr>
                <w:color w:val="172033"/>
                <w:sz w:val="15"/>
              </w:rPr>
              <w:t>Git y GitHub</w:t>
            </w:r>
          </w:p>
        </w:tc>
        <w:tc>
          <w:tcPr>
            <w:tcW w:w="47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CDA8CCE" w14:textId="77777777" w:rsidR="00967EF8" w:rsidRPr="00EA08A8" w:rsidRDefault="00000000">
            <w:pPr>
              <w:spacing w:before="20" w:after="20"/>
              <w:rPr>
                <w:lang w:val="es-MX"/>
              </w:rPr>
            </w:pPr>
            <w:r w:rsidRPr="00EA08A8">
              <w:rPr>
                <w:color w:val="172033"/>
                <w:sz w:val="15"/>
                <w:lang w:val="es-MX"/>
              </w:rPr>
              <w:t>Control de versiones y conservación de cambios documentales. No se describe un proceso de ramas específico.</w:t>
            </w:r>
          </w:p>
        </w:tc>
      </w:tr>
      <w:tr w:rsidR="00967EF8" w:rsidRPr="00EA08A8" w14:paraId="2B6A7C89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2EB0C6F9" w14:textId="77777777" w:rsidR="00967EF8" w:rsidRDefault="00000000">
            <w:pPr>
              <w:spacing w:before="20" w:after="20"/>
            </w:pPr>
            <w:proofErr w:type="spellStart"/>
            <w:r>
              <w:rPr>
                <w:color w:val="172033"/>
                <w:sz w:val="15"/>
              </w:rPr>
              <w:t>Comprobadas</w:t>
            </w:r>
            <w:proofErr w:type="spellEnd"/>
            <w:r>
              <w:rPr>
                <w:color w:val="172033"/>
                <w:sz w:val="15"/>
              </w:rPr>
              <w:t xml:space="preserve"> </w:t>
            </w:r>
            <w:proofErr w:type="spellStart"/>
            <w:r>
              <w:rPr>
                <w:color w:val="172033"/>
                <w:sz w:val="15"/>
              </w:rPr>
              <w:t>en</w:t>
            </w:r>
            <w:proofErr w:type="spellEnd"/>
            <w:r>
              <w:rPr>
                <w:color w:val="172033"/>
                <w:sz w:val="15"/>
              </w:rPr>
              <w:t xml:space="preserve"> la </w:t>
            </w:r>
            <w:proofErr w:type="spellStart"/>
            <w:r>
              <w:rPr>
                <w:color w:val="172033"/>
                <w:sz w:val="15"/>
              </w:rPr>
              <w:t>entrega</w:t>
            </w:r>
            <w:proofErr w:type="spellEnd"/>
          </w:p>
        </w:tc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ECE1C6B" w14:textId="77777777" w:rsidR="00967EF8" w:rsidRDefault="00000000">
            <w:pPr>
              <w:spacing w:before="20" w:after="20"/>
            </w:pPr>
            <w:r>
              <w:rPr>
                <w:color w:val="172033"/>
                <w:sz w:val="15"/>
              </w:rPr>
              <w:t>DOCX y Markdown</w:t>
            </w:r>
          </w:p>
        </w:tc>
        <w:tc>
          <w:tcPr>
            <w:tcW w:w="47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425062B" w14:textId="77777777" w:rsidR="00967EF8" w:rsidRPr="00EA08A8" w:rsidRDefault="00000000">
            <w:pPr>
              <w:spacing w:before="20" w:after="20"/>
              <w:rPr>
                <w:lang w:val="es-MX"/>
              </w:rPr>
            </w:pPr>
            <w:r w:rsidRPr="00EA08A8">
              <w:rPr>
                <w:color w:val="172033"/>
                <w:sz w:val="15"/>
                <w:lang w:val="es-MX"/>
              </w:rPr>
              <w:t xml:space="preserve">Documentación académica, índice del repositorio y cronograma </w:t>
            </w:r>
            <w:proofErr w:type="spellStart"/>
            <w:r w:rsidRPr="00EA08A8">
              <w:rPr>
                <w:color w:val="172033"/>
                <w:sz w:val="15"/>
                <w:lang w:val="es-MX"/>
              </w:rPr>
              <w:t>Mermaid</w:t>
            </w:r>
            <w:proofErr w:type="spellEnd"/>
            <w:r w:rsidRPr="00EA08A8">
              <w:rPr>
                <w:color w:val="172033"/>
                <w:sz w:val="15"/>
                <w:lang w:val="es-MX"/>
              </w:rPr>
              <w:t>.</w:t>
            </w:r>
          </w:p>
        </w:tc>
      </w:tr>
      <w:tr w:rsidR="00967EF8" w:rsidRPr="00EA08A8" w14:paraId="72A27029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F38503D" w14:textId="77777777" w:rsidR="00967EF8" w:rsidRPr="00EA08A8" w:rsidRDefault="00000000">
            <w:pPr>
              <w:spacing w:before="20" w:after="20"/>
              <w:rPr>
                <w:lang w:val="es-MX"/>
              </w:rPr>
            </w:pPr>
            <w:r w:rsidRPr="00EA08A8">
              <w:rPr>
                <w:color w:val="172033"/>
                <w:sz w:val="15"/>
                <w:lang w:val="es-MX"/>
              </w:rPr>
              <w:t>Documentadas como herramientas de trabajo</w:t>
            </w:r>
          </w:p>
        </w:tc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E6AFE0B" w14:textId="008FB2F6" w:rsidR="00967EF8" w:rsidRDefault="00000000">
            <w:pPr>
              <w:spacing w:before="20" w:after="20"/>
            </w:pPr>
            <w:r>
              <w:rPr>
                <w:color w:val="172033"/>
                <w:sz w:val="15"/>
              </w:rPr>
              <w:t xml:space="preserve">Figma </w:t>
            </w:r>
          </w:p>
        </w:tc>
        <w:tc>
          <w:tcPr>
            <w:tcW w:w="47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9A0A339" w14:textId="23D14662" w:rsidR="00967EF8" w:rsidRPr="00EA08A8" w:rsidRDefault="00000000">
            <w:pPr>
              <w:spacing w:before="20" w:after="20"/>
              <w:rPr>
                <w:lang w:val="es-MX"/>
              </w:rPr>
            </w:pPr>
            <w:r w:rsidRPr="00EA08A8">
              <w:rPr>
                <w:color w:val="172033"/>
                <w:sz w:val="15"/>
                <w:lang w:val="es-MX"/>
              </w:rPr>
              <w:t xml:space="preserve">Diseño UX/UI </w:t>
            </w:r>
          </w:p>
        </w:tc>
      </w:tr>
      <w:tr w:rsidR="00967EF8" w:rsidRPr="00EA08A8" w14:paraId="6BA9EF3C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CB5C669" w14:textId="77777777" w:rsidR="00967EF8" w:rsidRDefault="00000000">
            <w:pPr>
              <w:spacing w:before="20" w:after="20"/>
            </w:pPr>
            <w:proofErr w:type="spellStart"/>
            <w:r>
              <w:rPr>
                <w:color w:val="172033"/>
                <w:sz w:val="15"/>
              </w:rPr>
              <w:t>Propuesta</w:t>
            </w:r>
            <w:proofErr w:type="spellEnd"/>
            <w:r>
              <w:rPr>
                <w:color w:val="172033"/>
                <w:sz w:val="15"/>
              </w:rPr>
              <w:t xml:space="preserve"> de backend</w:t>
            </w:r>
          </w:p>
        </w:tc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4898B2D" w14:textId="2E5BA552" w:rsidR="00967EF8" w:rsidRPr="00EA08A8" w:rsidRDefault="00EA08A8">
            <w:pPr>
              <w:spacing w:before="20" w:after="20"/>
              <w:rPr>
                <w:lang w:val="es-MX"/>
              </w:rPr>
            </w:pPr>
            <w:r>
              <w:rPr>
                <w:color w:val="172033"/>
                <w:sz w:val="15"/>
                <w:lang w:val="es-MX"/>
              </w:rPr>
              <w:t>Python</w:t>
            </w:r>
          </w:p>
        </w:tc>
        <w:tc>
          <w:tcPr>
            <w:tcW w:w="47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6BAD1FCD" w14:textId="77777777" w:rsidR="00967EF8" w:rsidRPr="00EA08A8" w:rsidRDefault="00000000">
            <w:pPr>
              <w:spacing w:before="20" w:after="20"/>
              <w:rPr>
                <w:lang w:val="es-MX"/>
              </w:rPr>
            </w:pPr>
            <w:r w:rsidRPr="00EA08A8">
              <w:rPr>
                <w:color w:val="172033"/>
                <w:sz w:val="15"/>
                <w:lang w:val="es-MX"/>
              </w:rPr>
              <w:t>API y reglas de negocio; implementación pendiente de evidencia de código.</w:t>
            </w:r>
          </w:p>
        </w:tc>
      </w:tr>
      <w:tr w:rsidR="00967EF8" w:rsidRPr="00EA08A8" w14:paraId="13C754A7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14BC30F" w14:textId="77777777" w:rsidR="00967EF8" w:rsidRPr="00EA08A8" w:rsidRDefault="00000000">
            <w:pPr>
              <w:spacing w:before="20" w:after="20"/>
              <w:rPr>
                <w:lang w:val="es-MX"/>
              </w:rPr>
            </w:pPr>
            <w:r w:rsidRPr="00EA08A8">
              <w:rPr>
                <w:color w:val="172033"/>
                <w:sz w:val="15"/>
                <w:lang w:val="es-MX"/>
              </w:rPr>
              <w:t>Propuesta para análisis e IA</w:t>
            </w:r>
          </w:p>
        </w:tc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28716CE" w14:textId="0CE20F29" w:rsidR="00967EF8" w:rsidRDefault="00000000">
            <w:pPr>
              <w:spacing w:before="20" w:after="20"/>
            </w:pPr>
            <w:r>
              <w:rPr>
                <w:color w:val="172033"/>
                <w:sz w:val="15"/>
              </w:rPr>
              <w:t xml:space="preserve">Python con </w:t>
            </w:r>
            <w:proofErr w:type="spellStart"/>
            <w:r>
              <w:rPr>
                <w:color w:val="172033"/>
                <w:sz w:val="15"/>
              </w:rPr>
              <w:t>FastAPI</w:t>
            </w:r>
            <w:proofErr w:type="spellEnd"/>
            <w:r>
              <w:rPr>
                <w:color w:val="172033"/>
                <w:sz w:val="15"/>
              </w:rPr>
              <w:t xml:space="preserve"> </w:t>
            </w:r>
          </w:p>
        </w:tc>
        <w:tc>
          <w:tcPr>
            <w:tcW w:w="47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3829629" w14:textId="77777777" w:rsidR="00967EF8" w:rsidRPr="00EA08A8" w:rsidRDefault="00000000">
            <w:pPr>
              <w:spacing w:before="20" w:after="20"/>
              <w:rPr>
                <w:lang w:val="es-MX"/>
              </w:rPr>
            </w:pPr>
            <w:r w:rsidRPr="00EA08A8">
              <w:rPr>
                <w:color w:val="172033"/>
                <w:sz w:val="15"/>
                <w:lang w:val="es-MX"/>
              </w:rPr>
              <w:t>Servicios especializados para resúmenes y análisis; selección final depende del módulo.</w:t>
            </w:r>
          </w:p>
        </w:tc>
      </w:tr>
      <w:tr w:rsidR="00967EF8" w:rsidRPr="00EA08A8" w14:paraId="3942E005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61074629" w14:textId="77777777" w:rsidR="00967EF8" w:rsidRPr="00EA08A8" w:rsidRDefault="00000000">
            <w:pPr>
              <w:spacing w:before="20" w:after="20"/>
              <w:rPr>
                <w:lang w:val="es-MX"/>
              </w:rPr>
            </w:pPr>
            <w:r w:rsidRPr="00EA08A8">
              <w:rPr>
                <w:color w:val="172033"/>
                <w:sz w:val="15"/>
                <w:lang w:val="es-MX"/>
              </w:rPr>
              <w:t>Propuesta de base de datos</w:t>
            </w:r>
          </w:p>
        </w:tc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6F1B7546" w14:textId="4046E31D" w:rsidR="00967EF8" w:rsidRDefault="00EA08A8">
            <w:pPr>
              <w:spacing w:before="20" w:after="20"/>
            </w:pPr>
            <w:r>
              <w:rPr>
                <w:color w:val="172033"/>
                <w:sz w:val="15"/>
              </w:rPr>
              <w:t>MySQL</w:t>
            </w:r>
          </w:p>
        </w:tc>
        <w:tc>
          <w:tcPr>
            <w:tcW w:w="47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B6EEB3B" w14:textId="5118755A" w:rsidR="00967EF8" w:rsidRPr="00EA08A8" w:rsidRDefault="00000000">
            <w:pPr>
              <w:spacing w:before="20" w:after="20"/>
              <w:rPr>
                <w:lang w:val="es-MX"/>
              </w:rPr>
            </w:pPr>
            <w:r w:rsidRPr="00EA08A8">
              <w:rPr>
                <w:color w:val="172033"/>
                <w:sz w:val="15"/>
                <w:lang w:val="es-MX"/>
              </w:rPr>
              <w:t>Opción inicial para registros estructurados y semiestructurados</w:t>
            </w:r>
            <w:r w:rsidR="00EA08A8">
              <w:rPr>
                <w:color w:val="172033"/>
                <w:sz w:val="15"/>
                <w:lang w:val="es-MX"/>
              </w:rPr>
              <w:t>.</w:t>
            </w:r>
          </w:p>
        </w:tc>
      </w:tr>
      <w:tr w:rsidR="00967EF8" w:rsidRPr="00EA08A8" w14:paraId="6AC2F836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598F263" w14:textId="77777777" w:rsidR="00967EF8" w:rsidRDefault="00000000">
            <w:pPr>
              <w:spacing w:before="20" w:after="20"/>
            </w:pPr>
            <w:proofErr w:type="spellStart"/>
            <w:r>
              <w:rPr>
                <w:color w:val="172033"/>
                <w:sz w:val="15"/>
              </w:rPr>
              <w:t>Propuesta</w:t>
            </w:r>
            <w:proofErr w:type="spellEnd"/>
            <w:r>
              <w:rPr>
                <w:color w:val="172033"/>
                <w:sz w:val="15"/>
              </w:rPr>
              <w:t xml:space="preserve"> de </w:t>
            </w:r>
            <w:proofErr w:type="spellStart"/>
            <w:r>
              <w:rPr>
                <w:color w:val="172033"/>
                <w:sz w:val="15"/>
              </w:rPr>
              <w:t>comunicación</w:t>
            </w:r>
            <w:proofErr w:type="spellEnd"/>
          </w:p>
        </w:tc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6797A03F" w14:textId="77777777" w:rsidR="00967EF8" w:rsidRDefault="00000000">
            <w:pPr>
              <w:spacing w:before="20" w:after="20"/>
            </w:pPr>
            <w:r>
              <w:rPr>
                <w:color w:val="172033"/>
                <w:sz w:val="15"/>
              </w:rPr>
              <w:t>WebSocket o Socket.IO</w:t>
            </w:r>
          </w:p>
        </w:tc>
        <w:tc>
          <w:tcPr>
            <w:tcW w:w="47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EEB7A63" w14:textId="77777777" w:rsidR="00967EF8" w:rsidRPr="00EA08A8" w:rsidRDefault="00000000">
            <w:pPr>
              <w:spacing w:before="20" w:after="20"/>
              <w:rPr>
                <w:lang w:val="es-MX"/>
              </w:rPr>
            </w:pPr>
            <w:r w:rsidRPr="00EA08A8">
              <w:rPr>
                <w:color w:val="172033"/>
                <w:sz w:val="15"/>
                <w:lang w:val="es-MX"/>
              </w:rPr>
              <w:t>Útil cuando se necesite actualización bidireccional en tiempo cercano al evento.</w:t>
            </w:r>
          </w:p>
        </w:tc>
      </w:tr>
      <w:tr w:rsidR="00967EF8" w:rsidRPr="00EA08A8" w14:paraId="5F96FAA5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4B91E10" w14:textId="77777777" w:rsidR="00967EF8" w:rsidRDefault="00000000">
            <w:pPr>
              <w:spacing w:before="20" w:after="20"/>
            </w:pPr>
            <w:proofErr w:type="spellStart"/>
            <w:r>
              <w:rPr>
                <w:color w:val="172033"/>
                <w:sz w:val="15"/>
              </w:rPr>
              <w:t>Pendiente</w:t>
            </w:r>
            <w:proofErr w:type="spellEnd"/>
            <w:r>
              <w:rPr>
                <w:color w:val="172033"/>
                <w:sz w:val="15"/>
              </w:rPr>
              <w:t xml:space="preserve"> de </w:t>
            </w:r>
            <w:proofErr w:type="spellStart"/>
            <w:r>
              <w:rPr>
                <w:color w:val="172033"/>
                <w:sz w:val="15"/>
              </w:rPr>
              <w:t>selección</w:t>
            </w:r>
            <w:proofErr w:type="spellEnd"/>
          </w:p>
        </w:tc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CC31B9C" w14:textId="28DCCB9B" w:rsidR="00967EF8" w:rsidRDefault="00EA08A8">
            <w:pPr>
              <w:spacing w:before="20" w:after="20"/>
            </w:pPr>
            <w:r>
              <w:rPr>
                <w:color w:val="172033"/>
                <w:sz w:val="15"/>
              </w:rPr>
              <w:t>Kotlin</w:t>
            </w:r>
          </w:p>
        </w:tc>
        <w:tc>
          <w:tcPr>
            <w:tcW w:w="47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4071AAB" w14:textId="3BA07AC7" w:rsidR="00967EF8" w:rsidRPr="00EA08A8" w:rsidRDefault="00EA08A8">
            <w:pPr>
              <w:spacing w:before="20" w:after="20"/>
              <w:rPr>
                <w:lang w:val="es-MX"/>
              </w:rPr>
            </w:pPr>
            <w:r>
              <w:rPr>
                <w:color w:val="172033"/>
                <w:sz w:val="15"/>
                <w:lang w:val="es-MX"/>
              </w:rPr>
              <w:t>Para la creación de la interfaz del reloj.</w:t>
            </w:r>
          </w:p>
        </w:tc>
      </w:tr>
      <w:tr w:rsidR="00967EF8" w:rsidRPr="00EA08A8" w14:paraId="005FD0DC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E1A74B1" w14:textId="77777777" w:rsidR="00967EF8" w:rsidRDefault="00000000">
            <w:pPr>
              <w:spacing w:before="20" w:after="20"/>
            </w:pPr>
            <w:proofErr w:type="spellStart"/>
            <w:r>
              <w:rPr>
                <w:color w:val="172033"/>
                <w:sz w:val="15"/>
              </w:rPr>
              <w:t>Pendiente</w:t>
            </w:r>
            <w:proofErr w:type="spellEnd"/>
            <w:r>
              <w:rPr>
                <w:color w:val="172033"/>
                <w:sz w:val="15"/>
              </w:rPr>
              <w:t xml:space="preserve"> de </w:t>
            </w:r>
            <w:proofErr w:type="spellStart"/>
            <w:r>
              <w:rPr>
                <w:color w:val="172033"/>
                <w:sz w:val="15"/>
              </w:rPr>
              <w:t>selección</w:t>
            </w:r>
            <w:proofErr w:type="spellEnd"/>
          </w:p>
        </w:tc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7FB8198" w14:textId="22BC7FC2" w:rsidR="00967EF8" w:rsidRDefault="00EA08A8">
            <w:pPr>
              <w:spacing w:before="20" w:after="20"/>
            </w:pPr>
            <w:r>
              <w:rPr>
                <w:color w:val="172033"/>
                <w:sz w:val="15"/>
              </w:rPr>
              <w:t>Android Studio</w:t>
            </w:r>
          </w:p>
        </w:tc>
        <w:tc>
          <w:tcPr>
            <w:tcW w:w="47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6A76F26" w14:textId="01DB7787" w:rsidR="00967EF8" w:rsidRPr="00EA08A8" w:rsidRDefault="00EA08A8">
            <w:pPr>
              <w:spacing w:before="20" w:after="20"/>
              <w:rPr>
                <w:lang w:val="es-MX"/>
              </w:rPr>
            </w:pPr>
            <w:r>
              <w:rPr>
                <w:color w:val="172033"/>
                <w:sz w:val="15"/>
                <w:lang w:val="es-MX"/>
              </w:rPr>
              <w:t xml:space="preserve">Desarrollo de la interfaz del </w:t>
            </w:r>
            <w:proofErr w:type="spellStart"/>
            <w:r>
              <w:rPr>
                <w:color w:val="172033"/>
                <w:sz w:val="15"/>
                <w:lang w:val="es-MX"/>
              </w:rPr>
              <w:t>Wereable</w:t>
            </w:r>
            <w:proofErr w:type="spellEnd"/>
            <w:r>
              <w:rPr>
                <w:color w:val="172033"/>
                <w:sz w:val="15"/>
                <w:lang w:val="es-MX"/>
              </w:rPr>
              <w:t xml:space="preserve"> os.</w:t>
            </w:r>
          </w:p>
        </w:tc>
      </w:tr>
      <w:tr w:rsidR="00967EF8" w:rsidRPr="00EA08A8" w14:paraId="5EDD71A0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6DC4968" w14:textId="77777777" w:rsidR="00967EF8" w:rsidRDefault="00000000">
            <w:pPr>
              <w:spacing w:before="20" w:after="20"/>
            </w:pPr>
            <w:proofErr w:type="spellStart"/>
            <w:r>
              <w:rPr>
                <w:color w:val="172033"/>
                <w:sz w:val="15"/>
              </w:rPr>
              <w:t>Propuesta</w:t>
            </w:r>
            <w:proofErr w:type="spellEnd"/>
            <w:r>
              <w:rPr>
                <w:color w:val="172033"/>
                <w:sz w:val="15"/>
              </w:rPr>
              <w:t xml:space="preserve"> de </w:t>
            </w:r>
            <w:proofErr w:type="spellStart"/>
            <w:r>
              <w:rPr>
                <w:color w:val="172033"/>
                <w:sz w:val="15"/>
              </w:rPr>
              <w:t>despliegue</w:t>
            </w:r>
            <w:proofErr w:type="spellEnd"/>
          </w:p>
        </w:tc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BF9118A" w14:textId="77777777" w:rsidR="00967EF8" w:rsidRPr="00EA08A8" w:rsidRDefault="00000000">
            <w:pPr>
              <w:spacing w:before="20" w:after="20"/>
              <w:rPr>
                <w:lang w:val="es-MX"/>
              </w:rPr>
            </w:pPr>
            <w:r w:rsidRPr="00EA08A8">
              <w:rPr>
                <w:color w:val="172033"/>
                <w:sz w:val="15"/>
                <w:lang w:val="es-MX"/>
              </w:rPr>
              <w:t>Docker y servicio de nube</w:t>
            </w:r>
          </w:p>
        </w:tc>
        <w:tc>
          <w:tcPr>
            <w:tcW w:w="47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1D22E5FA" w14:textId="52BEBC6B" w:rsidR="00967EF8" w:rsidRPr="00EA08A8" w:rsidRDefault="00000000">
            <w:pPr>
              <w:spacing w:before="20" w:after="20"/>
              <w:rPr>
                <w:lang w:val="es-MX"/>
              </w:rPr>
            </w:pPr>
            <w:r w:rsidRPr="00EA08A8">
              <w:rPr>
                <w:color w:val="172033"/>
                <w:sz w:val="15"/>
                <w:lang w:val="es-MX"/>
              </w:rPr>
              <w:t>Opciones para ambientes de prueba o despliegue</w:t>
            </w:r>
            <w:r w:rsidR="00EA08A8">
              <w:rPr>
                <w:color w:val="172033"/>
                <w:sz w:val="15"/>
                <w:lang w:val="es-MX"/>
              </w:rPr>
              <w:t>.</w:t>
            </w:r>
          </w:p>
        </w:tc>
      </w:tr>
    </w:tbl>
    <w:p w14:paraId="705CDDBD" w14:textId="77777777" w:rsidR="00967EF8" w:rsidRPr="00EA08A8" w:rsidRDefault="00967EF8">
      <w:pPr>
        <w:rPr>
          <w:lang w:val="es-MX"/>
        </w:rPr>
      </w:pPr>
    </w:p>
    <w:p w14:paraId="35B39AF7" w14:textId="77777777" w:rsidR="00967EF8" w:rsidRPr="00EA08A8" w:rsidRDefault="00000000">
      <w:pPr>
        <w:pStyle w:val="Ttulo1"/>
        <w:rPr>
          <w:color w:val="auto"/>
          <w:lang w:val="es-MX"/>
        </w:rPr>
      </w:pPr>
      <w:r w:rsidRPr="00EA08A8">
        <w:rPr>
          <w:color w:val="auto"/>
          <w:lang w:val="es-MX"/>
        </w:rPr>
        <w:t>2. Integración con smartwatch</w:t>
      </w:r>
    </w:p>
    <w:p w14:paraId="464CC095" w14:textId="5B85397A" w:rsidR="00967EF8" w:rsidRPr="00EA08A8" w:rsidRDefault="00000000">
      <w:pPr>
        <w:jc w:val="both"/>
        <w:rPr>
          <w:lang w:val="es-MX"/>
        </w:rPr>
      </w:pPr>
      <w:r w:rsidRPr="00EA08A8">
        <w:rPr>
          <w:color w:val="172033"/>
          <w:lang w:val="es-MX"/>
        </w:rPr>
        <w:t xml:space="preserve">La selección deberá verificar acceso a frecuencia cardiaca, oxigenación, actividad, pasos, sueño y, cuando corresponda, presión arterial. Si una métrica no está disponible mediante el reloj o sus </w:t>
      </w:r>
      <w:proofErr w:type="spellStart"/>
      <w:r w:rsidRPr="00EA08A8">
        <w:rPr>
          <w:color w:val="172033"/>
          <w:lang w:val="es-MX"/>
        </w:rPr>
        <w:t>APIs</w:t>
      </w:r>
      <w:proofErr w:type="spellEnd"/>
      <w:r w:rsidRPr="00EA08A8">
        <w:rPr>
          <w:color w:val="172033"/>
          <w:lang w:val="es-MX"/>
        </w:rPr>
        <w:t>, la aplicación no deberá simularla ni presentarla como medida por el dispositivo.</w:t>
      </w:r>
    </w:p>
    <w:p w14:paraId="0984FF94" w14:textId="77777777" w:rsidR="00967EF8" w:rsidRPr="00EA08A8" w:rsidRDefault="00000000">
      <w:pPr>
        <w:pStyle w:val="Ttulo1"/>
        <w:rPr>
          <w:color w:val="auto"/>
          <w:lang w:val="es-MX"/>
        </w:rPr>
      </w:pPr>
      <w:r w:rsidRPr="00EA08A8">
        <w:rPr>
          <w:color w:val="auto"/>
          <w:lang w:val="es-MX"/>
        </w:rPr>
        <w:t>3. Principios técnicos</w:t>
      </w:r>
    </w:p>
    <w:p w14:paraId="4E4D9660" w14:textId="77777777" w:rsidR="00967EF8" w:rsidRPr="00EA08A8" w:rsidRDefault="00000000">
      <w:pPr>
        <w:pStyle w:val="Listaconvietas"/>
        <w:spacing w:after="50"/>
        <w:ind w:left="312"/>
        <w:rPr>
          <w:lang w:val="es-MX"/>
        </w:rPr>
      </w:pPr>
      <w:r w:rsidRPr="00EA08A8">
        <w:rPr>
          <w:color w:val="172033"/>
          <w:lang w:val="es-MX"/>
        </w:rPr>
        <w:t xml:space="preserve">Separar interfaz, servicios </w:t>
      </w:r>
      <w:proofErr w:type="spellStart"/>
      <w:r w:rsidRPr="00EA08A8">
        <w:rPr>
          <w:color w:val="172033"/>
          <w:lang w:val="es-MX"/>
        </w:rPr>
        <w:t>backend</w:t>
      </w:r>
      <w:proofErr w:type="spellEnd"/>
      <w:r w:rsidRPr="00EA08A8">
        <w:rPr>
          <w:color w:val="172033"/>
          <w:lang w:val="es-MX"/>
        </w:rPr>
        <w:t>, persistencia y análisis.</w:t>
      </w:r>
    </w:p>
    <w:p w14:paraId="118EB0E7" w14:textId="77777777" w:rsidR="00967EF8" w:rsidRPr="00EA08A8" w:rsidRDefault="00000000">
      <w:pPr>
        <w:pStyle w:val="Listaconvietas"/>
        <w:spacing w:after="50"/>
        <w:ind w:left="312"/>
        <w:rPr>
          <w:lang w:val="es-MX"/>
        </w:rPr>
      </w:pPr>
      <w:r w:rsidRPr="00EA08A8">
        <w:rPr>
          <w:color w:val="172033"/>
          <w:lang w:val="es-MX"/>
        </w:rPr>
        <w:t xml:space="preserve">Usar </w:t>
      </w:r>
      <w:proofErr w:type="spellStart"/>
      <w:r w:rsidRPr="00EA08A8">
        <w:rPr>
          <w:color w:val="172033"/>
          <w:lang w:val="es-MX"/>
        </w:rPr>
        <w:t>APIs</w:t>
      </w:r>
      <w:proofErr w:type="spellEnd"/>
      <w:r w:rsidRPr="00EA08A8">
        <w:rPr>
          <w:color w:val="172033"/>
          <w:lang w:val="es-MX"/>
        </w:rPr>
        <w:t xml:space="preserve"> documentadas por la plataforma wearable elegida.</w:t>
      </w:r>
    </w:p>
    <w:p w14:paraId="2A254118" w14:textId="77777777" w:rsidR="00967EF8" w:rsidRPr="00EA08A8" w:rsidRDefault="00000000">
      <w:pPr>
        <w:pStyle w:val="Listaconvietas"/>
        <w:spacing w:after="50"/>
        <w:ind w:left="312"/>
        <w:rPr>
          <w:lang w:val="es-MX"/>
        </w:rPr>
      </w:pPr>
      <w:r w:rsidRPr="00EA08A8">
        <w:rPr>
          <w:color w:val="172033"/>
          <w:lang w:val="es-MX"/>
        </w:rPr>
        <w:t>Evitar dependencias innecesarias de un proveedor hasta confirmar compatibilidad.</w:t>
      </w:r>
    </w:p>
    <w:p w14:paraId="723F11E1" w14:textId="77777777" w:rsidR="00967EF8" w:rsidRPr="00EA08A8" w:rsidRDefault="00000000">
      <w:pPr>
        <w:pStyle w:val="Listaconvietas"/>
        <w:spacing w:after="50"/>
        <w:ind w:left="312"/>
        <w:rPr>
          <w:lang w:val="es-MX"/>
        </w:rPr>
      </w:pPr>
      <w:r w:rsidRPr="00EA08A8">
        <w:rPr>
          <w:color w:val="172033"/>
          <w:lang w:val="es-MX"/>
        </w:rPr>
        <w:t>Cifrar comunicaciones y proteger credenciales.</w:t>
      </w:r>
    </w:p>
    <w:p w14:paraId="789DCE9C" w14:textId="77777777" w:rsidR="00967EF8" w:rsidRPr="00EA08A8" w:rsidRDefault="00000000">
      <w:pPr>
        <w:pStyle w:val="Listaconvietas"/>
        <w:spacing w:after="50"/>
        <w:ind w:left="312"/>
        <w:rPr>
          <w:lang w:val="es-MX"/>
        </w:rPr>
      </w:pPr>
      <w:r w:rsidRPr="00EA08A8">
        <w:rPr>
          <w:color w:val="172033"/>
          <w:lang w:val="es-MX"/>
        </w:rPr>
        <w:t>Registrar origen y fecha de las mediciones para facilitar trazabilidad.</w:t>
      </w:r>
    </w:p>
    <w:p w14:paraId="590C29D6" w14:textId="77777777" w:rsidR="00967EF8" w:rsidRPr="00EA08A8" w:rsidRDefault="00000000">
      <w:pPr>
        <w:pStyle w:val="Listaconvietas"/>
        <w:spacing w:after="50"/>
        <w:ind w:left="312"/>
        <w:rPr>
          <w:lang w:val="es-MX"/>
        </w:rPr>
      </w:pPr>
      <w:r w:rsidRPr="00EA08A8">
        <w:rPr>
          <w:color w:val="172033"/>
          <w:lang w:val="es-MX"/>
        </w:rPr>
        <w:t>Mantener el módulo de IA separado de las reglas deterministas de alertas y recordatorios.</w:t>
      </w:r>
    </w:p>
    <w:sectPr w:rsidR="00967EF8" w:rsidRPr="00EA08A8" w:rsidSect="00034616">
      <w:headerReference w:type="default" r:id="rId9"/>
      <w:footerReference w:type="default" r:id="rId10"/>
      <w:pgSz w:w="11906" w:h="16838"/>
      <w:pgMar w:top="1134" w:right="1247" w:bottom="107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E75C3" w14:textId="77777777" w:rsidR="004909CF" w:rsidRDefault="004909CF">
      <w:pPr>
        <w:spacing w:after="0" w:line="240" w:lineRule="auto"/>
      </w:pPr>
      <w:r>
        <w:separator/>
      </w:r>
    </w:p>
  </w:endnote>
  <w:endnote w:type="continuationSeparator" w:id="0">
    <w:p w14:paraId="5BB4AB3C" w14:textId="77777777" w:rsidR="004909CF" w:rsidRDefault="00490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5EA81" w14:textId="77777777" w:rsidR="00967EF8" w:rsidRDefault="00000000">
    <w:pPr>
      <w:pStyle w:val="Piedepgina"/>
      <w:jc w:val="right"/>
    </w:pPr>
    <w:r>
      <w:rPr>
        <w:color w:val="5B6472"/>
        <w:sz w:val="16"/>
      </w:rPr>
      <w:t xml:space="preserve">Página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 w:rsidR="00EA08A8">
      <w:rPr>
        <w:color w:val="5B6472"/>
        <w:sz w:val="16"/>
      </w:rPr>
      <w:fldChar w:fldCharType="separate"/>
    </w:r>
    <w:r w:rsidR="00EA08A8">
      <w:rPr>
        <w:noProof/>
        <w:color w:val="5B6472"/>
        <w:sz w:val="16"/>
      </w:rPr>
      <w:t>1</w:t>
    </w:r>
    <w:r>
      <w:rPr>
        <w:color w:val="5B6472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FDC1E" w14:textId="77777777" w:rsidR="004909CF" w:rsidRDefault="004909CF">
      <w:pPr>
        <w:spacing w:after="0" w:line="240" w:lineRule="auto"/>
      </w:pPr>
      <w:r>
        <w:separator/>
      </w:r>
    </w:p>
  </w:footnote>
  <w:footnote w:type="continuationSeparator" w:id="0">
    <w:p w14:paraId="7FC1E07E" w14:textId="77777777" w:rsidR="004909CF" w:rsidRDefault="004909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3684" w14:textId="4B362A66" w:rsidR="00967EF8" w:rsidRDefault="00967EF8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3572555">
    <w:abstractNumId w:val="8"/>
  </w:num>
  <w:num w:numId="2" w16cid:durableId="538905681">
    <w:abstractNumId w:val="6"/>
  </w:num>
  <w:num w:numId="3" w16cid:durableId="1451433238">
    <w:abstractNumId w:val="5"/>
  </w:num>
  <w:num w:numId="4" w16cid:durableId="1404719578">
    <w:abstractNumId w:val="4"/>
  </w:num>
  <w:num w:numId="5" w16cid:durableId="1012074665">
    <w:abstractNumId w:val="7"/>
  </w:num>
  <w:num w:numId="6" w16cid:durableId="1126465311">
    <w:abstractNumId w:val="3"/>
  </w:num>
  <w:num w:numId="7" w16cid:durableId="1368025497">
    <w:abstractNumId w:val="2"/>
  </w:num>
  <w:num w:numId="8" w16cid:durableId="1697730487">
    <w:abstractNumId w:val="1"/>
  </w:num>
  <w:num w:numId="9" w16cid:durableId="2015571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09CF"/>
    <w:rsid w:val="00967EF8"/>
    <w:rsid w:val="00AA1D8D"/>
    <w:rsid w:val="00B47730"/>
    <w:rsid w:val="00CB0664"/>
    <w:rsid w:val="00D232B6"/>
    <w:rsid w:val="00EA08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70FE81"/>
  <w14:defaultImageDpi w14:val="300"/>
  <w15:docId w15:val="{3A4CBFC6-2F0C-4D31-92B2-616FDE2C0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B1F5E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46A2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5A19D6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0B1F5E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350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Tecnologias_Utilizadas_VitalMindAI</dc:title>
  <dc:subject>VitalMind AI - documentación académica</dc:subject>
  <dc:creator>NeuroviaLabs</dc:creator>
  <cp:keywords>VitalMind AI, salud, smartwatch, software</cp:keywords>
  <dc:description>generated by python-docx</dc:description>
  <cp:lastModifiedBy>Daniel Garcia</cp:lastModifiedBy>
  <cp:revision>3</cp:revision>
  <dcterms:created xsi:type="dcterms:W3CDTF">2013-12-23T23:15:00Z</dcterms:created>
  <dcterms:modified xsi:type="dcterms:W3CDTF">2026-08-14T14:37:00Z</dcterms:modified>
  <cp:category/>
</cp:coreProperties>
</file>