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0832D6" w14:paraId="4EC6B192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1CD2C99" w14:textId="0B31031C" w:rsidR="000832D6" w:rsidRDefault="000832D6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734C718" w14:textId="72510F4D" w:rsidR="000832D6" w:rsidRDefault="000832D6">
            <w:pPr>
              <w:jc w:val="right"/>
            </w:pPr>
          </w:p>
        </w:tc>
      </w:tr>
    </w:tbl>
    <w:p w14:paraId="3796FD50" w14:textId="77777777" w:rsidR="000832D6" w:rsidRPr="006812DC" w:rsidRDefault="00000000">
      <w:pPr>
        <w:jc w:val="center"/>
        <w:rPr>
          <w:lang w:val="es-MX"/>
        </w:rPr>
      </w:pPr>
      <w:r w:rsidRPr="006812DC">
        <w:rPr>
          <w:b/>
          <w:color w:val="0B1F5E"/>
          <w:sz w:val="44"/>
          <w:lang w:val="es-MX"/>
        </w:rPr>
        <w:t xml:space="preserve">Descripción del proyecto - </w:t>
      </w:r>
      <w:proofErr w:type="spellStart"/>
      <w:r w:rsidRPr="006812DC">
        <w:rPr>
          <w:b/>
          <w:color w:val="0B1F5E"/>
          <w:sz w:val="44"/>
          <w:lang w:val="es-MX"/>
        </w:rPr>
        <w:t>VitalMind</w:t>
      </w:r>
      <w:proofErr w:type="spellEnd"/>
      <w:r w:rsidRPr="006812DC">
        <w:rPr>
          <w:b/>
          <w:color w:val="0B1F5E"/>
          <w:sz w:val="44"/>
          <w:lang w:val="es-MX"/>
        </w:rPr>
        <w:t xml:space="preserve"> AI</w:t>
      </w:r>
    </w:p>
    <w:p w14:paraId="3680C6A5" w14:textId="77777777" w:rsidR="000832D6" w:rsidRPr="006812DC" w:rsidRDefault="00000000">
      <w:pPr>
        <w:jc w:val="center"/>
        <w:rPr>
          <w:lang w:val="es-MX"/>
        </w:rPr>
      </w:pPr>
      <w:r w:rsidRPr="006812DC">
        <w:rPr>
          <w:color w:val="5B6472"/>
          <w:sz w:val="22"/>
          <w:lang w:val="es-MX"/>
        </w:rPr>
        <w:t>Componentes, funcionamiento y límites</w:t>
      </w:r>
    </w:p>
    <w:p w14:paraId="055186F4" w14:textId="77777777" w:rsidR="000832D6" w:rsidRPr="006812DC" w:rsidRDefault="00000000">
      <w:pPr>
        <w:jc w:val="center"/>
        <w:rPr>
          <w:lang w:val="es-MX"/>
        </w:rPr>
      </w:pPr>
      <w:r w:rsidRPr="006812DC">
        <w:rPr>
          <w:i/>
          <w:color w:val="1746A2"/>
          <w:lang w:val="es-MX"/>
        </w:rPr>
        <w:t>Proyecto universitario de Ingeniería en Desarrollo y Gestión de Software</w:t>
      </w:r>
    </w:p>
    <w:p w14:paraId="23B2FE68" w14:textId="77777777" w:rsidR="000832D6" w:rsidRPr="006812DC" w:rsidRDefault="000832D6">
      <w:pPr>
        <w:rPr>
          <w:lang w:val="es-MX"/>
        </w:rPr>
      </w:pPr>
    </w:p>
    <w:p w14:paraId="7EFC7780" w14:textId="3237E22F" w:rsidR="000832D6" w:rsidRPr="006812DC" w:rsidRDefault="006812DC">
      <w:pPr>
        <w:rPr>
          <w:lang w:val="es-MX"/>
        </w:rPr>
      </w:pPr>
      <w:r>
        <w:rPr>
          <w:noProof/>
        </w:rPr>
        <w:drawing>
          <wp:inline distT="0" distB="0" distL="0" distR="0" wp14:anchorId="24ECF27A" wp14:editId="311EFE26">
            <wp:extent cx="5848350" cy="5848350"/>
            <wp:effectExtent l="0" t="0" r="0" b="0"/>
            <wp:docPr id="5693452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5298" name="Imagen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 w:rsidRPr="006812DC">
        <w:rPr>
          <w:lang w:val="es-MX"/>
        </w:rPr>
        <w:br w:type="page"/>
      </w:r>
    </w:p>
    <w:p w14:paraId="368155C6" w14:textId="77777777" w:rsidR="000832D6" w:rsidRPr="006812DC" w:rsidRDefault="00000000">
      <w:pPr>
        <w:pStyle w:val="Ttulo1"/>
        <w:rPr>
          <w:color w:val="auto"/>
          <w:lang w:val="es-MX"/>
        </w:rPr>
      </w:pPr>
      <w:r w:rsidRPr="006812DC">
        <w:rPr>
          <w:color w:val="auto"/>
          <w:lang w:val="es-MX"/>
        </w:rPr>
        <w:lastRenderedPageBreak/>
        <w:t>1. Descripción oficial</w:t>
      </w:r>
    </w:p>
    <w:p w14:paraId="1AC4528A" w14:textId="77777777" w:rsidR="000832D6" w:rsidRPr="006812DC" w:rsidRDefault="00000000">
      <w:pPr>
        <w:jc w:val="both"/>
        <w:rPr>
          <w:lang w:val="es-MX"/>
        </w:rPr>
      </w:pPr>
      <w:proofErr w:type="spellStart"/>
      <w:r w:rsidRPr="006812DC">
        <w:rPr>
          <w:color w:val="172033"/>
          <w:lang w:val="es-MX"/>
        </w:rPr>
        <w:t>VitalMind</w:t>
      </w:r>
      <w:proofErr w:type="spellEnd"/>
      <w:r w:rsidRPr="006812DC">
        <w:rPr>
          <w:color w:val="172033"/>
          <w:lang w:val="es-MX"/>
        </w:rPr>
        <w:t xml:space="preserve"> AI es una aplicación de monitoreo y seguimiento de la salud que se complementa con un smartwatch para recopilar y organizar datos como frecuencia cardiaca, oxigenación, presión arterial, actividad física, descanso y otros indicadores compatibles. También permite registrar medicamentos, configurar horarios y recordatorios, consultar historiales y visualizar tendencias. La información se presenta mediante gráficas, alertas y resúmenes que ayudan al usuario a comprender mejor sus hábitos y mediciones personales.</w:t>
      </w:r>
    </w:p>
    <w:p w14:paraId="789F4827" w14:textId="77777777" w:rsidR="000832D6" w:rsidRPr="006812DC" w:rsidRDefault="00000000">
      <w:pPr>
        <w:pStyle w:val="Ttulo1"/>
        <w:rPr>
          <w:color w:val="auto"/>
          <w:lang w:val="es-MX"/>
        </w:rPr>
      </w:pPr>
      <w:r w:rsidRPr="006812DC">
        <w:rPr>
          <w:color w:val="auto"/>
          <w:lang w:val="es-MX"/>
        </w:rPr>
        <w:t>2. Componentes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932"/>
        <w:gridCol w:w="2438"/>
      </w:tblGrid>
      <w:tr w:rsidR="000832D6" w14:paraId="51F99E89" w14:textId="77777777" w:rsidTr="006812DC">
        <w:trPr>
          <w:tblHeader/>
          <w:jc w:val="center"/>
        </w:trPr>
        <w:tc>
          <w:tcPr>
            <w:tcW w:w="192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11A00013" w14:textId="77777777" w:rsidR="000832D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4932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422F8EC7" w14:textId="77777777" w:rsidR="000832D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243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358532C6" w14:textId="77777777" w:rsidR="000832D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0832D6" w:rsidRPr="006812DC" w14:paraId="6186729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043C7FB" w14:textId="77777777" w:rsidR="000832D6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Smartwatch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35BDCB2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Obtiene las métricas que permita su plataforma y mantiene interacciones breves de consulta o aviso.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2E83E3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Único dispositivo físico externo contemplado.</w:t>
            </w:r>
          </w:p>
        </w:tc>
      </w:tr>
      <w:tr w:rsidR="000832D6" w14:paraId="0A710BF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DE787A9" w14:textId="77777777" w:rsidR="000832D6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Aplicación</w:t>
            </w:r>
            <w:proofErr w:type="spellEnd"/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64C590E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Gestiona cuenta, perfil, visualización, registros manuales, medicamentos, recordatorios, privacidad y reportes.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A012EE7" w14:textId="77777777" w:rsidR="000832D6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Componente</w:t>
            </w:r>
            <w:proofErr w:type="spellEnd"/>
            <w:r>
              <w:rPr>
                <w:color w:val="172033"/>
                <w:sz w:val="16"/>
              </w:rPr>
              <w:t xml:space="preserve"> principal de </w:t>
            </w:r>
            <w:proofErr w:type="spellStart"/>
            <w:r>
              <w:rPr>
                <w:color w:val="172033"/>
                <w:sz w:val="16"/>
              </w:rPr>
              <w:t>interacción</w:t>
            </w:r>
            <w:proofErr w:type="spellEnd"/>
            <w:r>
              <w:rPr>
                <w:color w:val="172033"/>
                <w:sz w:val="16"/>
              </w:rPr>
              <w:t>.</w:t>
            </w:r>
          </w:p>
        </w:tc>
      </w:tr>
      <w:tr w:rsidR="000832D6" w14:paraId="4C084CA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DE4D77A" w14:textId="77777777" w:rsidR="000832D6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API y servicios backend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F2B2781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Reciben solicitudes, aplican reglas de negocio, coordinan sincronización y entregan información a la aplicación.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59764F0" w14:textId="77777777" w:rsidR="000832D6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Arquitectura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propuesta</w:t>
            </w:r>
            <w:proofErr w:type="spellEnd"/>
            <w:r>
              <w:rPr>
                <w:color w:val="172033"/>
                <w:sz w:val="16"/>
              </w:rPr>
              <w:t>.</w:t>
            </w:r>
          </w:p>
        </w:tc>
      </w:tr>
      <w:tr w:rsidR="000832D6" w:rsidRPr="006812DC" w14:paraId="78A3245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571EACC" w14:textId="77777777" w:rsidR="000832D6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Base de datos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E499A88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Conserva cuentas, configuraciones, mediciones, registros, medicamentos, eventos e historial.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8BA2826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Tecnología específica sujeta a implementación.</w:t>
            </w:r>
          </w:p>
        </w:tc>
      </w:tr>
      <w:tr w:rsidR="000832D6" w14:paraId="2DE0C09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5B675C7" w14:textId="77777777" w:rsidR="000832D6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Análisis</w:t>
            </w:r>
            <w:proofErr w:type="spellEnd"/>
            <w:r>
              <w:rPr>
                <w:color w:val="172033"/>
                <w:sz w:val="16"/>
              </w:rPr>
              <w:t xml:space="preserve"> e IA</w:t>
            </w:r>
          </w:p>
        </w:tc>
        <w:tc>
          <w:tcPr>
            <w:tcW w:w="4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3D1081E" w14:textId="77777777" w:rsidR="000832D6" w:rsidRPr="006812DC" w:rsidRDefault="00000000">
            <w:pPr>
              <w:spacing w:before="20" w:after="20"/>
              <w:rPr>
                <w:lang w:val="es-MX"/>
              </w:rPr>
            </w:pPr>
            <w:r w:rsidRPr="006812DC">
              <w:rPr>
                <w:color w:val="172033"/>
                <w:sz w:val="16"/>
                <w:lang w:val="es-MX"/>
              </w:rPr>
              <w:t>Apoya la generación de resúmenes, clasificación de información y lectura de tendencias dentro de límites definidos.</w:t>
            </w:r>
          </w:p>
        </w:tc>
        <w:tc>
          <w:tcPr>
            <w:tcW w:w="2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53142E9" w14:textId="77777777" w:rsidR="000832D6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Propuesto</w:t>
            </w:r>
            <w:proofErr w:type="spellEnd"/>
            <w:r>
              <w:rPr>
                <w:color w:val="172033"/>
                <w:sz w:val="16"/>
              </w:rPr>
              <w:t xml:space="preserve">; no </w:t>
            </w:r>
            <w:proofErr w:type="spellStart"/>
            <w:r>
              <w:rPr>
                <w:color w:val="172033"/>
                <w:sz w:val="16"/>
              </w:rPr>
              <w:t>diagnóstico</w:t>
            </w:r>
            <w:proofErr w:type="spellEnd"/>
            <w:r>
              <w:rPr>
                <w:color w:val="172033"/>
                <w:sz w:val="16"/>
              </w:rPr>
              <w:t>.</w:t>
            </w:r>
          </w:p>
        </w:tc>
      </w:tr>
    </w:tbl>
    <w:p w14:paraId="2248E91A" w14:textId="77777777" w:rsidR="000832D6" w:rsidRDefault="000832D6"/>
    <w:p w14:paraId="62233D2C" w14:textId="77777777" w:rsidR="000832D6" w:rsidRPr="006812DC" w:rsidRDefault="00000000">
      <w:pPr>
        <w:pStyle w:val="Ttulo1"/>
        <w:rPr>
          <w:color w:val="auto"/>
          <w:lang w:val="es-MX"/>
        </w:rPr>
      </w:pPr>
      <w:r w:rsidRPr="006812DC">
        <w:rPr>
          <w:color w:val="auto"/>
          <w:lang w:val="es-MX"/>
        </w:rPr>
        <w:t>3. Funcionamiento general</w:t>
      </w:r>
    </w:p>
    <w:p w14:paraId="7CEE99B2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El usuario crea una cuenta y configura su perfil general.</w:t>
      </w:r>
    </w:p>
    <w:p w14:paraId="688B4443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La aplicación permite vincular un smartwatch compatible y solicitar los permisos necesarios.</w:t>
      </w:r>
    </w:p>
    <w:p w14:paraId="41C6AF42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Las mediciones disponibles se sincronizan y se almacenan con fecha, hora y origen.</w:t>
      </w:r>
    </w:p>
    <w:p w14:paraId="7E3E468C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El usuario registra medicamentos, horarios, síntomas y hábitos desde la aplicación.</w:t>
      </w:r>
    </w:p>
    <w:p w14:paraId="36256551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Los módulos de visualización organizan historial, gráficas y tendencias.</w:t>
      </w:r>
    </w:p>
    <w:p w14:paraId="53ACA306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Las reglas configuradas pueden generar recordatorios y alertas informativas.</w:t>
      </w:r>
    </w:p>
    <w:p w14:paraId="20F70BC7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Los servicios de análisis pueden producir resúmenes y reportes comprensibles.</w:t>
      </w:r>
    </w:p>
    <w:p w14:paraId="408B88AA" w14:textId="77777777" w:rsidR="000832D6" w:rsidRPr="006812DC" w:rsidRDefault="00000000">
      <w:pPr>
        <w:pStyle w:val="Listaconnmero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La configuración de privacidad permite controlar notificaciones, exportación y tratamiento de los datos propios.</w:t>
      </w:r>
    </w:p>
    <w:p w14:paraId="4406C483" w14:textId="77777777" w:rsidR="000832D6" w:rsidRPr="006812DC" w:rsidRDefault="00000000">
      <w:pPr>
        <w:pStyle w:val="Ttulo1"/>
        <w:rPr>
          <w:color w:val="auto"/>
          <w:lang w:val="es-MX"/>
        </w:rPr>
      </w:pPr>
      <w:r w:rsidRPr="006812DC">
        <w:rPr>
          <w:color w:val="auto"/>
          <w:lang w:val="es-MX"/>
        </w:rPr>
        <w:t>4. Datos contemplados</w:t>
      </w:r>
    </w:p>
    <w:p w14:paraId="52ADBEDD" w14:textId="77777777" w:rsidR="000832D6" w:rsidRDefault="00000000">
      <w:pPr>
        <w:pStyle w:val="Listaconvietas"/>
        <w:spacing w:after="50"/>
        <w:ind w:left="312"/>
      </w:pPr>
      <w:r>
        <w:rPr>
          <w:color w:val="172033"/>
        </w:rPr>
        <w:t>Frecuencia cardiaca.</w:t>
      </w:r>
    </w:p>
    <w:p w14:paraId="6E8005FD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Oxigenación o saturación de oxígeno.</w:t>
      </w:r>
    </w:p>
    <w:p w14:paraId="4072B5B8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Presión arterial cuando el smartwatch sea compatible.</w:t>
      </w:r>
    </w:p>
    <w:p w14:paraId="0BB22299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Pasos, actividad física y periodos de descanso.</w:t>
      </w:r>
    </w:p>
    <w:p w14:paraId="4BE5F763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Duración o calidad de sueño disponible.</w:t>
      </w:r>
    </w:p>
    <w:p w14:paraId="50506675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Medicamentos, dosis, horarios, recordatorios y confirmación manual de toma.</w:t>
      </w:r>
    </w:p>
    <w:p w14:paraId="37777A02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Síntomas y hábitos registrados por el usuario.</w:t>
      </w:r>
    </w:p>
    <w:p w14:paraId="7D9080F4" w14:textId="77777777" w:rsidR="000832D6" w:rsidRPr="006812DC" w:rsidRDefault="00000000">
      <w:pPr>
        <w:pStyle w:val="Listaconvietas"/>
        <w:spacing w:after="50"/>
        <w:ind w:left="312"/>
        <w:rPr>
          <w:lang w:val="es-MX"/>
        </w:rPr>
      </w:pPr>
      <w:r w:rsidRPr="006812DC">
        <w:rPr>
          <w:color w:val="172033"/>
          <w:lang w:val="es-MX"/>
        </w:rPr>
        <w:t>Historial de mediciones, tendencias, alertas y reportes.</w:t>
      </w:r>
    </w:p>
    <w:p w14:paraId="2BB015DD" w14:textId="77777777" w:rsidR="000832D6" w:rsidRPr="006812DC" w:rsidRDefault="00000000">
      <w:pPr>
        <w:pStyle w:val="Ttulo1"/>
        <w:rPr>
          <w:color w:val="auto"/>
          <w:lang w:val="es-MX"/>
        </w:rPr>
      </w:pPr>
      <w:r w:rsidRPr="006812DC">
        <w:rPr>
          <w:color w:val="auto"/>
          <w:lang w:val="es-MX"/>
        </w:rPr>
        <w:t>5. Arquitectura lógica</w:t>
      </w:r>
    </w:p>
    <w:p w14:paraId="1D4397A1" w14:textId="77777777" w:rsidR="000832D6" w:rsidRDefault="00000000">
      <w:pPr>
        <w:jc w:val="both"/>
      </w:pPr>
      <w:r w:rsidRPr="006812DC">
        <w:rPr>
          <w:color w:val="172033"/>
          <w:lang w:val="es-MX"/>
        </w:rPr>
        <w:t xml:space="preserve">El flujo se mantiene intencionalmente simple: Smartwatch ↔ Aplicación ↔ API y servicios </w:t>
      </w:r>
      <w:proofErr w:type="spellStart"/>
      <w:r w:rsidRPr="006812DC">
        <w:rPr>
          <w:color w:val="172033"/>
          <w:lang w:val="es-MX"/>
        </w:rPr>
        <w:t>backend</w:t>
      </w:r>
      <w:proofErr w:type="spellEnd"/>
      <w:r w:rsidRPr="006812DC">
        <w:rPr>
          <w:color w:val="172033"/>
          <w:lang w:val="es-MX"/>
        </w:rPr>
        <w:t xml:space="preserve"> ↔ Base de datos. Los servicios </w:t>
      </w:r>
      <w:proofErr w:type="spellStart"/>
      <w:r w:rsidRPr="006812DC">
        <w:rPr>
          <w:color w:val="172033"/>
          <w:lang w:val="es-MX"/>
        </w:rPr>
        <w:t>backend</w:t>
      </w:r>
      <w:proofErr w:type="spellEnd"/>
      <w:r w:rsidRPr="006812DC">
        <w:rPr>
          <w:color w:val="172033"/>
          <w:lang w:val="es-MX"/>
        </w:rPr>
        <w:t xml:space="preserve"> también se comunican con el módulo de análisis e inteligencia artificial. </w:t>
      </w:r>
      <w:r>
        <w:rPr>
          <w:color w:val="172033"/>
        </w:rPr>
        <w:t xml:space="preserve">No se </w:t>
      </w:r>
      <w:proofErr w:type="spellStart"/>
      <w:r>
        <w:rPr>
          <w:color w:val="172033"/>
        </w:rPr>
        <w:t>contempla</w:t>
      </w:r>
      <w:proofErr w:type="spellEnd"/>
      <w:r>
        <w:rPr>
          <w:color w:val="172033"/>
        </w:rPr>
        <w:t xml:space="preserve"> </w:t>
      </w:r>
      <w:proofErr w:type="spellStart"/>
      <w:r>
        <w:rPr>
          <w:color w:val="172033"/>
        </w:rPr>
        <w:t>ningún</w:t>
      </w:r>
      <w:proofErr w:type="spellEnd"/>
      <w:r>
        <w:rPr>
          <w:color w:val="172033"/>
        </w:rPr>
        <w:t xml:space="preserve"> otro dispositivo físico externo.</w:t>
      </w:r>
    </w:p>
    <w:sectPr w:rsidR="000832D6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E056" w14:textId="77777777" w:rsidR="00CB02F4" w:rsidRDefault="00CB02F4">
      <w:pPr>
        <w:spacing w:after="0" w:line="240" w:lineRule="auto"/>
      </w:pPr>
      <w:r>
        <w:separator/>
      </w:r>
    </w:p>
  </w:endnote>
  <w:endnote w:type="continuationSeparator" w:id="0">
    <w:p w14:paraId="6D5935C0" w14:textId="77777777" w:rsidR="00CB02F4" w:rsidRDefault="00CB0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56418" w14:textId="77777777" w:rsidR="000832D6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6812DC">
      <w:rPr>
        <w:color w:val="5B6472"/>
        <w:sz w:val="16"/>
      </w:rPr>
      <w:fldChar w:fldCharType="separate"/>
    </w:r>
    <w:r w:rsidR="006812DC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322B5" w14:textId="77777777" w:rsidR="00CB02F4" w:rsidRDefault="00CB02F4">
      <w:pPr>
        <w:spacing w:after="0" w:line="240" w:lineRule="auto"/>
      </w:pPr>
      <w:r>
        <w:separator/>
      </w:r>
    </w:p>
  </w:footnote>
  <w:footnote w:type="continuationSeparator" w:id="0">
    <w:p w14:paraId="4037AE50" w14:textId="77777777" w:rsidR="00CB02F4" w:rsidRDefault="00CB0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5D9E" w14:textId="7D711ADD" w:rsidR="000832D6" w:rsidRDefault="000832D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77813">
    <w:abstractNumId w:val="8"/>
  </w:num>
  <w:num w:numId="2" w16cid:durableId="1049570052">
    <w:abstractNumId w:val="6"/>
  </w:num>
  <w:num w:numId="3" w16cid:durableId="505675818">
    <w:abstractNumId w:val="5"/>
  </w:num>
  <w:num w:numId="4" w16cid:durableId="1992902275">
    <w:abstractNumId w:val="4"/>
  </w:num>
  <w:num w:numId="5" w16cid:durableId="336664305">
    <w:abstractNumId w:val="7"/>
  </w:num>
  <w:num w:numId="6" w16cid:durableId="1955166174">
    <w:abstractNumId w:val="3"/>
  </w:num>
  <w:num w:numId="7" w16cid:durableId="399180399">
    <w:abstractNumId w:val="2"/>
  </w:num>
  <w:num w:numId="8" w16cid:durableId="1826891943">
    <w:abstractNumId w:val="1"/>
  </w:num>
  <w:num w:numId="9" w16cid:durableId="36329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D6"/>
    <w:rsid w:val="0015074B"/>
    <w:rsid w:val="0029639D"/>
    <w:rsid w:val="00326F90"/>
    <w:rsid w:val="006812DC"/>
    <w:rsid w:val="0085058B"/>
    <w:rsid w:val="00AA1D8D"/>
    <w:rsid w:val="00B47730"/>
    <w:rsid w:val="00CB02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8A11D"/>
  <w14:defaultImageDpi w14:val="300"/>
  <w15:docId w15:val="{1D0A1762-B6FD-438D-B37F-D098A9F2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Descripcion_Proyecto_VitalMindAI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2026-08-14T14:27:00Z</dcterms:modified>
  <cp:category/>
</cp:coreProperties>
</file>