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BD4B4C" w14:paraId="689E586F" w14:textId="77777777">
        <w:trPr>
          <w:jc w:val="center"/>
        </w:trPr>
        <w:tc>
          <w:tcPr>
            <w:tcW w:w="470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AF118D4" w14:textId="48DC59F6" w:rsidR="00BD4B4C" w:rsidRDefault="00BD4B4C"/>
        </w:tc>
        <w:tc>
          <w:tcPr>
            <w:tcW w:w="470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E525BF3" w14:textId="4A62BC3E" w:rsidR="00BD4B4C" w:rsidRDefault="00BD4B4C">
            <w:pPr>
              <w:jc w:val="right"/>
            </w:pPr>
          </w:p>
        </w:tc>
      </w:tr>
    </w:tbl>
    <w:p w14:paraId="1DB38E8A" w14:textId="77777777" w:rsidR="00BD4B4C" w:rsidRPr="002E752A" w:rsidRDefault="00000000">
      <w:pPr>
        <w:jc w:val="center"/>
        <w:rPr>
          <w:lang w:val="es-MX"/>
        </w:rPr>
      </w:pPr>
      <w:r w:rsidRPr="002E752A">
        <w:rPr>
          <w:b/>
          <w:color w:val="0B1F5E"/>
          <w:sz w:val="44"/>
          <w:lang w:val="es-MX"/>
        </w:rPr>
        <w:t>Gestión de costos - VitalMind AI</w:t>
      </w:r>
    </w:p>
    <w:p w14:paraId="0C701369" w14:textId="77777777" w:rsidR="00BD4B4C" w:rsidRPr="002E752A" w:rsidRDefault="00000000">
      <w:pPr>
        <w:jc w:val="center"/>
        <w:rPr>
          <w:lang w:val="es-MX"/>
        </w:rPr>
      </w:pPr>
      <w:r w:rsidRPr="002E752A">
        <w:rPr>
          <w:color w:val="5B6472"/>
          <w:sz w:val="22"/>
          <w:lang w:val="es-MX"/>
        </w:rPr>
        <w:t>Categorías, criterios y control sin montos inventados</w:t>
      </w:r>
    </w:p>
    <w:p w14:paraId="4A84EEB7" w14:textId="164BB6A7" w:rsidR="002E752A" w:rsidRDefault="002E752A">
      <w:pPr>
        <w:pStyle w:val="Ttulo1"/>
        <w:rPr>
          <w:lang w:val="es-MX"/>
        </w:rPr>
      </w:pPr>
      <w:r>
        <w:rPr>
          <w:noProof/>
          <w:lang w:val="es-MX"/>
        </w:rPr>
        <w:drawing>
          <wp:anchor distT="0" distB="0" distL="114300" distR="114300" simplePos="0" relativeHeight="251658240" behindDoc="1" locked="0" layoutInCell="1" allowOverlap="1" wp14:anchorId="2C1EAF47" wp14:editId="0BF15BD9">
            <wp:simplePos x="0" y="0"/>
            <wp:positionH relativeFrom="column">
              <wp:posOffset>383185</wp:posOffset>
            </wp:positionH>
            <wp:positionV relativeFrom="paragraph">
              <wp:posOffset>155394</wp:posOffset>
            </wp:positionV>
            <wp:extent cx="5614439" cy="5614439"/>
            <wp:effectExtent l="0" t="0" r="5715" b="5715"/>
            <wp:wrapNone/>
            <wp:docPr id="1701849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439" cy="56144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C72791B" w14:textId="0F35996D" w:rsidR="002E752A" w:rsidRDefault="002E752A">
      <w:pPr>
        <w:pStyle w:val="Ttulo1"/>
        <w:rPr>
          <w:lang w:val="es-MX"/>
        </w:rPr>
      </w:pPr>
    </w:p>
    <w:p w14:paraId="22DBBFB6" w14:textId="58C21486" w:rsidR="002E752A" w:rsidRDefault="002E752A">
      <w:pPr>
        <w:pStyle w:val="Ttulo1"/>
        <w:rPr>
          <w:lang w:val="es-MX"/>
        </w:rPr>
      </w:pPr>
    </w:p>
    <w:p w14:paraId="05B7878A" w14:textId="77777777" w:rsidR="002E752A" w:rsidRDefault="002E752A">
      <w:pPr>
        <w:pStyle w:val="Ttulo1"/>
        <w:rPr>
          <w:lang w:val="es-MX"/>
        </w:rPr>
      </w:pPr>
    </w:p>
    <w:p w14:paraId="1D26E899" w14:textId="77777777" w:rsidR="002E752A" w:rsidRDefault="002E752A">
      <w:pPr>
        <w:pStyle w:val="Ttulo1"/>
        <w:rPr>
          <w:lang w:val="es-MX"/>
        </w:rPr>
      </w:pPr>
    </w:p>
    <w:p w14:paraId="7A4F815A" w14:textId="77777777" w:rsidR="002E752A" w:rsidRDefault="002E752A">
      <w:pPr>
        <w:pStyle w:val="Ttulo1"/>
        <w:rPr>
          <w:lang w:val="es-MX"/>
        </w:rPr>
      </w:pPr>
    </w:p>
    <w:p w14:paraId="5CD11370" w14:textId="77777777" w:rsidR="002E752A" w:rsidRDefault="002E752A">
      <w:pPr>
        <w:pStyle w:val="Ttulo1"/>
        <w:rPr>
          <w:lang w:val="es-MX"/>
        </w:rPr>
      </w:pPr>
    </w:p>
    <w:p w14:paraId="43F76804" w14:textId="77777777" w:rsidR="002E752A" w:rsidRDefault="002E752A">
      <w:pPr>
        <w:pStyle w:val="Ttulo1"/>
        <w:rPr>
          <w:lang w:val="es-MX"/>
        </w:rPr>
      </w:pPr>
    </w:p>
    <w:p w14:paraId="0AB0E273" w14:textId="77777777" w:rsidR="002E752A" w:rsidRDefault="002E752A">
      <w:pPr>
        <w:pStyle w:val="Ttulo1"/>
        <w:rPr>
          <w:lang w:val="es-MX"/>
        </w:rPr>
      </w:pPr>
    </w:p>
    <w:p w14:paraId="7EB904F7" w14:textId="77777777" w:rsidR="002E752A" w:rsidRDefault="002E752A">
      <w:pPr>
        <w:pStyle w:val="Ttulo1"/>
        <w:rPr>
          <w:lang w:val="es-MX"/>
        </w:rPr>
      </w:pPr>
    </w:p>
    <w:p w14:paraId="7B22C7B6" w14:textId="77777777" w:rsidR="002E752A" w:rsidRDefault="002E752A">
      <w:pPr>
        <w:pStyle w:val="Ttulo1"/>
        <w:rPr>
          <w:lang w:val="es-MX"/>
        </w:rPr>
      </w:pPr>
    </w:p>
    <w:p w14:paraId="44528B66" w14:textId="77777777" w:rsidR="002E752A" w:rsidRDefault="002E752A">
      <w:pPr>
        <w:pStyle w:val="Ttulo1"/>
        <w:rPr>
          <w:lang w:val="es-MX"/>
        </w:rPr>
      </w:pPr>
    </w:p>
    <w:p w14:paraId="6D4EBDD3" w14:textId="77777777" w:rsidR="002E752A" w:rsidRDefault="002E752A">
      <w:pPr>
        <w:pStyle w:val="Ttulo1"/>
        <w:rPr>
          <w:lang w:val="es-MX"/>
        </w:rPr>
      </w:pPr>
    </w:p>
    <w:p w14:paraId="0CB781D6" w14:textId="77777777" w:rsidR="002E752A" w:rsidRDefault="002E752A">
      <w:pPr>
        <w:pStyle w:val="Ttulo1"/>
        <w:rPr>
          <w:lang w:val="es-MX"/>
        </w:rPr>
      </w:pPr>
    </w:p>
    <w:p w14:paraId="540AC579" w14:textId="77777777" w:rsidR="002E752A" w:rsidRDefault="002E752A">
      <w:pPr>
        <w:pStyle w:val="Ttulo1"/>
        <w:rPr>
          <w:lang w:val="es-MX"/>
        </w:rPr>
      </w:pPr>
    </w:p>
    <w:p w14:paraId="7D48D51A" w14:textId="77777777" w:rsidR="002E752A" w:rsidRDefault="002E752A">
      <w:pPr>
        <w:pStyle w:val="Ttulo1"/>
        <w:rPr>
          <w:lang w:val="es-MX"/>
        </w:rPr>
      </w:pPr>
    </w:p>
    <w:p w14:paraId="7E10BE92" w14:textId="77777777" w:rsidR="002E752A" w:rsidRDefault="002E752A">
      <w:pPr>
        <w:pStyle w:val="Ttulo1"/>
        <w:rPr>
          <w:lang w:val="es-MX"/>
        </w:rPr>
      </w:pPr>
    </w:p>
    <w:p w14:paraId="3AD5A6D4" w14:textId="77777777" w:rsidR="002E752A" w:rsidRDefault="002E752A">
      <w:pPr>
        <w:pStyle w:val="Ttulo1"/>
        <w:rPr>
          <w:lang w:val="es-MX"/>
        </w:rPr>
      </w:pPr>
    </w:p>
    <w:p w14:paraId="5D95283A" w14:textId="77777777" w:rsidR="002E752A" w:rsidRDefault="002E752A">
      <w:pPr>
        <w:pStyle w:val="Ttulo1"/>
        <w:rPr>
          <w:lang w:val="es-MX"/>
        </w:rPr>
      </w:pPr>
    </w:p>
    <w:p w14:paraId="155FA39A" w14:textId="77777777" w:rsidR="002E752A" w:rsidRDefault="002E752A">
      <w:pPr>
        <w:pStyle w:val="Ttulo1"/>
        <w:rPr>
          <w:lang w:val="es-MX"/>
        </w:rPr>
      </w:pPr>
    </w:p>
    <w:p w14:paraId="4B4A3669" w14:textId="77777777" w:rsidR="002E752A" w:rsidRDefault="002E752A">
      <w:pPr>
        <w:pStyle w:val="Ttulo1"/>
        <w:rPr>
          <w:lang w:val="es-MX"/>
        </w:rPr>
      </w:pPr>
    </w:p>
    <w:p w14:paraId="42ECB0C6" w14:textId="77777777" w:rsidR="002E752A" w:rsidRPr="002E752A" w:rsidRDefault="002E752A" w:rsidP="002E752A">
      <w:pPr>
        <w:rPr>
          <w:lang w:val="es-MX"/>
        </w:rPr>
      </w:pPr>
    </w:p>
    <w:p w14:paraId="349A4CFE" w14:textId="791628AB" w:rsidR="00BD4B4C" w:rsidRPr="002E752A" w:rsidRDefault="00000000">
      <w:pPr>
        <w:pStyle w:val="Ttulo1"/>
        <w:rPr>
          <w:color w:val="auto"/>
          <w:lang w:val="es-MX"/>
        </w:rPr>
      </w:pPr>
      <w:r w:rsidRPr="002E752A">
        <w:rPr>
          <w:color w:val="auto"/>
          <w:lang w:val="es-MX"/>
        </w:rPr>
        <w:lastRenderedPageBreak/>
        <w:t>1. Criterio de estimación</w:t>
      </w:r>
    </w:p>
    <w:p w14:paraId="1E886E10" w14:textId="77777777" w:rsidR="00BD4B4C" w:rsidRPr="002E752A" w:rsidRDefault="00000000">
      <w:pPr>
        <w:jc w:val="both"/>
        <w:rPr>
          <w:lang w:val="es-MX"/>
        </w:rPr>
      </w:pPr>
      <w:r w:rsidRPr="002E752A">
        <w:rPr>
          <w:color w:val="172033"/>
          <w:lang w:val="es-MX"/>
        </w:rPr>
        <w:t>La documentación disponible no contiene cotizaciones definitivas que permitan asignar montos confiables. Por esa razón, el control de costos se expresa por categorías y nivel de necesidad. Los importes deberán incorporarse únicamente cuando el equipo cuente con precios, tarifas o comprobantes verificables.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1361"/>
        <w:gridCol w:w="3969"/>
      </w:tblGrid>
      <w:tr w:rsidR="00BD4B4C" w14:paraId="20BC64C2" w14:textId="77777777" w:rsidTr="002E752A">
        <w:trPr>
          <w:tblHeader/>
          <w:jc w:val="center"/>
        </w:trPr>
        <w:tc>
          <w:tcPr>
            <w:tcW w:w="2268" w:type="dxa"/>
            <w:tcBorders>
              <w:top w:val="single" w:sz="4" w:space="0" w:color="9AA8C2"/>
              <w:left w:val="single" w:sz="4" w:space="0" w:color="9AA8C2"/>
              <w:bottom w:val="single" w:sz="4" w:space="0" w:color="9AA8C2"/>
              <w:right w:val="single" w:sz="4" w:space="0" w:color="9AA8C2"/>
            </w:tcBorders>
            <w:shd w:val="clear" w:color="auto" w:fill="388600"/>
            <w:vAlign w:val="center"/>
          </w:tcPr>
          <w:p w14:paraId="72F321B8" w14:textId="77777777" w:rsidR="00BD4B4C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Categoría</w:t>
            </w:r>
          </w:p>
        </w:tc>
        <w:tc>
          <w:tcPr>
            <w:tcW w:w="1701" w:type="dxa"/>
            <w:tcBorders>
              <w:top w:val="single" w:sz="4" w:space="0" w:color="9AA8C2"/>
              <w:left w:val="single" w:sz="4" w:space="0" w:color="9AA8C2"/>
              <w:bottom w:val="single" w:sz="4" w:space="0" w:color="9AA8C2"/>
              <w:right w:val="single" w:sz="4" w:space="0" w:color="9AA8C2"/>
            </w:tcBorders>
            <w:shd w:val="clear" w:color="auto" w:fill="388600"/>
            <w:vAlign w:val="center"/>
          </w:tcPr>
          <w:p w14:paraId="74617BBD" w14:textId="77777777" w:rsidR="00BD4B4C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w="1361" w:type="dxa"/>
            <w:tcBorders>
              <w:top w:val="single" w:sz="4" w:space="0" w:color="9AA8C2"/>
              <w:left w:val="single" w:sz="4" w:space="0" w:color="9AA8C2"/>
              <w:bottom w:val="single" w:sz="4" w:space="0" w:color="9AA8C2"/>
              <w:right w:val="single" w:sz="4" w:space="0" w:color="9AA8C2"/>
            </w:tcBorders>
            <w:shd w:val="clear" w:color="auto" w:fill="388600"/>
            <w:vAlign w:val="center"/>
          </w:tcPr>
          <w:p w14:paraId="5AD4F114" w14:textId="77777777" w:rsidR="00BD4B4C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Prioridad</w:t>
            </w:r>
          </w:p>
        </w:tc>
        <w:tc>
          <w:tcPr>
            <w:tcW w:w="3969" w:type="dxa"/>
            <w:tcBorders>
              <w:top w:val="single" w:sz="4" w:space="0" w:color="9AA8C2"/>
              <w:left w:val="single" w:sz="4" w:space="0" w:color="9AA8C2"/>
              <w:bottom w:val="single" w:sz="4" w:space="0" w:color="9AA8C2"/>
              <w:right w:val="single" w:sz="4" w:space="0" w:color="9AA8C2"/>
            </w:tcBorders>
            <w:shd w:val="clear" w:color="auto" w:fill="388600"/>
            <w:vAlign w:val="center"/>
          </w:tcPr>
          <w:p w14:paraId="36316A00" w14:textId="77777777" w:rsidR="00BD4B4C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Criterio de costo</w:t>
            </w:r>
          </w:p>
        </w:tc>
      </w:tr>
      <w:tr w:rsidR="00BD4B4C" w:rsidRPr="002E752A" w14:paraId="29D9F911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76722962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Desarrollo de la aplicación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14AA9CAD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Trabajo del equipo</w:t>
            </w:r>
          </w:p>
        </w:tc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704946ED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Alta</w:t>
            </w:r>
          </w:p>
        </w:tc>
        <w:tc>
          <w:tcPr>
            <w:tcW w:w="39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4632E723" w14:textId="77777777" w:rsidR="00BD4B4C" w:rsidRPr="002E752A" w:rsidRDefault="00000000">
            <w:pPr>
              <w:spacing w:before="20" w:after="20"/>
              <w:rPr>
                <w:lang w:val="es-MX"/>
              </w:rPr>
            </w:pPr>
            <w:r w:rsidRPr="002E752A">
              <w:rPr>
                <w:color w:val="172033"/>
                <w:sz w:val="15"/>
                <w:lang w:val="es-MX"/>
              </w:rPr>
              <w:t>Horas de análisis, diseño e implementación. Importe pendiente de estimación académica.</w:t>
            </w:r>
          </w:p>
        </w:tc>
      </w:tr>
      <w:tr w:rsidR="00BD4B4C" w14:paraId="1764F091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2A34C25D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Servicios backend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451144AC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Trabajo del equipo / servicio</w:t>
            </w:r>
          </w:p>
        </w:tc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428460FD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Alta</w:t>
            </w:r>
          </w:p>
        </w:tc>
        <w:tc>
          <w:tcPr>
            <w:tcW w:w="39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6B898FF7" w14:textId="77777777" w:rsidR="00BD4B4C" w:rsidRDefault="00000000">
            <w:pPr>
              <w:spacing w:before="20" w:after="20"/>
            </w:pPr>
            <w:r w:rsidRPr="002E752A">
              <w:rPr>
                <w:color w:val="172033"/>
                <w:sz w:val="15"/>
                <w:lang w:val="es-MX"/>
              </w:rPr>
              <w:t xml:space="preserve">Desarrollo, pruebas y posible alojamiento. </w:t>
            </w:r>
            <w:r>
              <w:rPr>
                <w:color w:val="172033"/>
                <w:sz w:val="15"/>
              </w:rPr>
              <w:t>Importe pendiente.</w:t>
            </w:r>
          </w:p>
        </w:tc>
      </w:tr>
      <w:tr w:rsidR="00BD4B4C" w:rsidRPr="002E752A" w14:paraId="33EB8BF5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166DABA4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Base de datos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085E7891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Servicio</w:t>
            </w:r>
          </w:p>
        </w:tc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2B43F8D1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Media</w:t>
            </w:r>
          </w:p>
        </w:tc>
        <w:tc>
          <w:tcPr>
            <w:tcW w:w="39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69AD2EDC" w14:textId="77777777" w:rsidR="00BD4B4C" w:rsidRPr="002E752A" w:rsidRDefault="00000000">
            <w:pPr>
              <w:spacing w:before="20" w:after="20"/>
              <w:rPr>
                <w:lang w:val="es-MX"/>
              </w:rPr>
            </w:pPr>
            <w:r w:rsidRPr="002E752A">
              <w:rPr>
                <w:color w:val="172033"/>
                <w:sz w:val="15"/>
                <w:lang w:val="es-MX"/>
              </w:rPr>
              <w:t>Puede existir una modalidad gratuita para prototipo; cualquier costo final depende del proveedor.</w:t>
            </w:r>
          </w:p>
        </w:tc>
      </w:tr>
      <w:tr w:rsidR="00BD4B4C" w:rsidRPr="002E752A" w14:paraId="744AE52E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6E650E44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Servicio de IA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35E145DB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API o infraestructura</w:t>
            </w:r>
          </w:p>
        </w:tc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1E41C5D7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Media</w:t>
            </w:r>
          </w:p>
        </w:tc>
        <w:tc>
          <w:tcPr>
            <w:tcW w:w="39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5C4F966E" w14:textId="77777777" w:rsidR="00BD4B4C" w:rsidRPr="002E752A" w:rsidRDefault="00000000">
            <w:pPr>
              <w:spacing w:before="20" w:after="20"/>
              <w:rPr>
                <w:lang w:val="es-MX"/>
              </w:rPr>
            </w:pPr>
            <w:r w:rsidRPr="002E752A">
              <w:rPr>
                <w:color w:val="172033"/>
                <w:sz w:val="15"/>
                <w:lang w:val="es-MX"/>
              </w:rPr>
              <w:t>El costo depende del modelo y volumen de uso; pendiente de selección.</w:t>
            </w:r>
          </w:p>
        </w:tc>
      </w:tr>
      <w:tr w:rsidR="00BD4B4C" w:rsidRPr="002E752A" w14:paraId="0E0E4262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78471323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Diseño UX/UI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59B6289D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Trabajo del equipo / herramienta</w:t>
            </w:r>
          </w:p>
        </w:tc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3C40F576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Media</w:t>
            </w:r>
          </w:p>
        </w:tc>
        <w:tc>
          <w:tcPr>
            <w:tcW w:w="39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23159552" w14:textId="77777777" w:rsidR="00BD4B4C" w:rsidRPr="002E752A" w:rsidRDefault="00000000">
            <w:pPr>
              <w:spacing w:before="20" w:after="20"/>
              <w:rPr>
                <w:lang w:val="es-MX"/>
              </w:rPr>
            </w:pPr>
            <w:r w:rsidRPr="002E752A">
              <w:rPr>
                <w:color w:val="172033"/>
                <w:sz w:val="15"/>
                <w:lang w:val="es-MX"/>
              </w:rPr>
              <w:t>Se priorizan herramientas disponibles en el contexto académico.</w:t>
            </w:r>
          </w:p>
        </w:tc>
      </w:tr>
      <w:tr w:rsidR="00BD4B4C" w:rsidRPr="002E752A" w14:paraId="6569E2EF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54156A0A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Pruebas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5491E390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Trabajo del equipo</w:t>
            </w:r>
          </w:p>
        </w:tc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7BD3F4A9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Alta</w:t>
            </w:r>
          </w:p>
        </w:tc>
        <w:tc>
          <w:tcPr>
            <w:tcW w:w="39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0D5DE013" w14:textId="77777777" w:rsidR="00BD4B4C" w:rsidRPr="002E752A" w:rsidRDefault="00000000">
            <w:pPr>
              <w:spacing w:before="20" w:after="20"/>
              <w:rPr>
                <w:lang w:val="es-MX"/>
              </w:rPr>
            </w:pPr>
            <w:r w:rsidRPr="002E752A">
              <w:rPr>
                <w:color w:val="172033"/>
                <w:sz w:val="15"/>
                <w:lang w:val="es-MX"/>
              </w:rPr>
              <w:t>Incluye tiempo de preparación, ejecución y corrección.</w:t>
            </w:r>
          </w:p>
        </w:tc>
      </w:tr>
      <w:tr w:rsidR="00BD4B4C" w:rsidRPr="002E752A" w14:paraId="329C1898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2A33E735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Alojamiento o nube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2439A3D0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Servicio</w:t>
            </w:r>
          </w:p>
        </w:tc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524E27F2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Media</w:t>
            </w:r>
          </w:p>
        </w:tc>
        <w:tc>
          <w:tcPr>
            <w:tcW w:w="39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1B5F5066" w14:textId="77777777" w:rsidR="00BD4B4C" w:rsidRPr="002E752A" w:rsidRDefault="00000000">
            <w:pPr>
              <w:spacing w:before="20" w:after="20"/>
              <w:rPr>
                <w:lang w:val="es-MX"/>
              </w:rPr>
            </w:pPr>
            <w:r w:rsidRPr="002E752A">
              <w:rPr>
                <w:color w:val="172033"/>
                <w:sz w:val="15"/>
                <w:lang w:val="es-MX"/>
              </w:rPr>
              <w:t>Solo necesario cuando se requiera un entorno accesible para integración.</w:t>
            </w:r>
          </w:p>
        </w:tc>
      </w:tr>
      <w:tr w:rsidR="00BD4B4C" w:rsidRPr="002E752A" w14:paraId="65C782D9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29685A42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Herramientas de gestión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235B640E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Herramienta</w:t>
            </w:r>
          </w:p>
        </w:tc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041A2AE8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Baja</w:t>
            </w:r>
          </w:p>
        </w:tc>
        <w:tc>
          <w:tcPr>
            <w:tcW w:w="39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7AECB422" w14:textId="77777777" w:rsidR="00BD4B4C" w:rsidRPr="002E752A" w:rsidRDefault="00000000">
            <w:pPr>
              <w:spacing w:before="20" w:after="20"/>
              <w:rPr>
                <w:lang w:val="es-MX"/>
              </w:rPr>
            </w:pPr>
            <w:r w:rsidRPr="002E752A">
              <w:rPr>
                <w:color w:val="172033"/>
                <w:sz w:val="15"/>
                <w:lang w:val="es-MX"/>
              </w:rPr>
              <w:t>Se prefieren planes educativos o gratuitos mientras cubran el alcance.</w:t>
            </w:r>
          </w:p>
        </w:tc>
      </w:tr>
      <w:tr w:rsidR="00BD4B4C" w:rsidRPr="002E752A" w14:paraId="153557FB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31F39A78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Smartwatch compatible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6979CD0D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Equipo específico</w:t>
            </w:r>
          </w:p>
        </w:tc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00BC554D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Alta para integración</w:t>
            </w:r>
          </w:p>
        </w:tc>
        <w:tc>
          <w:tcPr>
            <w:tcW w:w="39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54211BD3" w14:textId="77777777" w:rsidR="00BD4B4C" w:rsidRPr="002E752A" w:rsidRDefault="00000000">
            <w:pPr>
              <w:spacing w:before="20" w:after="20"/>
              <w:rPr>
                <w:lang w:val="es-MX"/>
              </w:rPr>
            </w:pPr>
            <w:r w:rsidRPr="002E752A">
              <w:rPr>
                <w:color w:val="172033"/>
                <w:sz w:val="15"/>
                <w:lang w:val="es-MX"/>
              </w:rPr>
              <w:t>Modelo y precio pendientes hasta seleccionar plataforma.</w:t>
            </w:r>
          </w:p>
        </w:tc>
      </w:tr>
      <w:tr w:rsidR="00BD4B4C" w:rsidRPr="002E752A" w14:paraId="63D5E386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3A7CED75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Licencias o APIs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65AE80F6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Servicio</w:t>
            </w:r>
          </w:p>
        </w:tc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729646F0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Variable</w:t>
            </w:r>
          </w:p>
        </w:tc>
        <w:tc>
          <w:tcPr>
            <w:tcW w:w="39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0A2C62C5" w14:textId="77777777" w:rsidR="00BD4B4C" w:rsidRPr="002E752A" w:rsidRDefault="00000000">
            <w:pPr>
              <w:spacing w:before="20" w:after="20"/>
              <w:rPr>
                <w:lang w:val="es-MX"/>
              </w:rPr>
            </w:pPr>
            <w:r w:rsidRPr="002E752A">
              <w:rPr>
                <w:color w:val="172033"/>
                <w:sz w:val="15"/>
                <w:lang w:val="es-MX"/>
              </w:rPr>
              <w:t>Se cotizan únicamente si una función depende de ellas.</w:t>
            </w:r>
          </w:p>
        </w:tc>
      </w:tr>
      <w:tr w:rsidR="00BD4B4C" w:rsidRPr="002E752A" w14:paraId="45A7E99B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1F868238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Mantenimiento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063E5F76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Trabajo / servicio</w:t>
            </w:r>
          </w:p>
        </w:tc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21E0DF6D" w14:textId="77777777" w:rsidR="00BD4B4C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Futuro</w:t>
            </w:r>
          </w:p>
        </w:tc>
        <w:tc>
          <w:tcPr>
            <w:tcW w:w="39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4AE81CDB" w14:textId="77777777" w:rsidR="00BD4B4C" w:rsidRPr="002E752A" w:rsidRDefault="00000000">
            <w:pPr>
              <w:spacing w:before="20" w:after="20"/>
              <w:rPr>
                <w:lang w:val="es-MX"/>
              </w:rPr>
            </w:pPr>
            <w:r w:rsidRPr="002E752A">
              <w:rPr>
                <w:color w:val="172033"/>
                <w:sz w:val="15"/>
                <w:lang w:val="es-MX"/>
              </w:rPr>
              <w:t>Considera correcciones, actualizaciones y consumo posterior al periodo académico.</w:t>
            </w:r>
          </w:p>
        </w:tc>
      </w:tr>
    </w:tbl>
    <w:p w14:paraId="55B9B64D" w14:textId="77777777" w:rsidR="00BD4B4C" w:rsidRPr="002E752A" w:rsidRDefault="00BD4B4C">
      <w:pPr>
        <w:rPr>
          <w:lang w:val="es-MX"/>
        </w:rPr>
      </w:pPr>
    </w:p>
    <w:p w14:paraId="50937D64" w14:textId="77777777" w:rsidR="00BD4B4C" w:rsidRPr="002E752A" w:rsidRDefault="00000000">
      <w:pPr>
        <w:pStyle w:val="Ttulo1"/>
        <w:rPr>
          <w:color w:val="auto"/>
          <w:lang w:val="es-MX"/>
        </w:rPr>
      </w:pPr>
      <w:r w:rsidRPr="002E752A">
        <w:rPr>
          <w:color w:val="auto"/>
          <w:lang w:val="es-MX"/>
        </w:rPr>
        <w:t>2. Control</w:t>
      </w:r>
    </w:p>
    <w:p w14:paraId="453E41DD" w14:textId="5D63B650" w:rsidR="00BD4B4C" w:rsidRPr="002E752A" w:rsidRDefault="00000000">
      <w:pPr>
        <w:jc w:val="both"/>
        <w:rPr>
          <w:lang w:val="es-MX"/>
        </w:rPr>
      </w:pPr>
      <w:r w:rsidRPr="002E752A">
        <w:rPr>
          <w:color w:val="172033"/>
          <w:lang w:val="es-MX"/>
        </w:rPr>
        <w:t>Cada gasto deberá asociarse a una necesidad del alcance y registrar proveedor, fecha, concepto y evidencia. Antes de contratar un servicio se debe revisar si existe una alternativa educativa o gratuita que sea suficiente para el prototipo.</w:t>
      </w:r>
    </w:p>
    <w:p w14:paraId="0071A1A4" w14:textId="77777777" w:rsidR="00BD4B4C" w:rsidRPr="002E752A" w:rsidRDefault="00000000">
      <w:pPr>
        <w:pStyle w:val="Ttulo1"/>
        <w:rPr>
          <w:color w:val="auto"/>
          <w:lang w:val="es-MX"/>
        </w:rPr>
      </w:pPr>
      <w:r w:rsidRPr="002E752A">
        <w:rPr>
          <w:color w:val="auto"/>
          <w:lang w:val="es-MX"/>
        </w:rPr>
        <w:t>3. Exclusiones</w:t>
      </w:r>
    </w:p>
    <w:p w14:paraId="2252C8B4" w14:textId="77777777" w:rsidR="00BD4B4C" w:rsidRPr="002E752A" w:rsidRDefault="00000000">
      <w:pPr>
        <w:jc w:val="both"/>
        <w:rPr>
          <w:lang w:val="es-MX"/>
        </w:rPr>
      </w:pPr>
      <w:r w:rsidRPr="002E752A">
        <w:rPr>
          <w:color w:val="172033"/>
          <w:lang w:val="es-MX"/>
        </w:rPr>
        <w:t>No se incluyen montos no verificados ni compras que no estén relacionadas con la aplicación, el smartwatch, servicios de software, diseño, pruebas o mantenimiento del sistema.</w:t>
      </w:r>
    </w:p>
    <w:sectPr w:rsidR="00BD4B4C" w:rsidRPr="002E752A" w:rsidSect="00034616">
      <w:headerReference w:type="default" r:id="rId9"/>
      <w:footerReference w:type="default" r:id="rId10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4C394" w14:textId="77777777" w:rsidR="008C0542" w:rsidRDefault="008C0542">
      <w:pPr>
        <w:spacing w:after="0" w:line="240" w:lineRule="auto"/>
      </w:pPr>
      <w:r>
        <w:separator/>
      </w:r>
    </w:p>
  </w:endnote>
  <w:endnote w:type="continuationSeparator" w:id="0">
    <w:p w14:paraId="1C773177" w14:textId="77777777" w:rsidR="008C0542" w:rsidRDefault="008C05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8AC3C" w14:textId="77777777" w:rsidR="00BD4B4C" w:rsidRDefault="00000000">
    <w:pPr>
      <w:pStyle w:val="Piedepgina"/>
      <w:jc w:val="right"/>
    </w:pPr>
    <w:r>
      <w:rPr>
        <w:color w:val="5B6472"/>
        <w:sz w:val="16"/>
      </w:rPr>
      <w:t xml:space="preserve">Página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 w:rsidR="002E752A">
      <w:rPr>
        <w:color w:val="5B6472"/>
        <w:sz w:val="16"/>
      </w:rPr>
      <w:fldChar w:fldCharType="separate"/>
    </w:r>
    <w:r w:rsidR="002E752A">
      <w:rPr>
        <w:noProof/>
        <w:color w:val="5B6472"/>
        <w:sz w:val="16"/>
      </w:rPr>
      <w:t>1</w:t>
    </w:r>
    <w:r>
      <w:rPr>
        <w:color w:val="5B6472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3C7E0" w14:textId="77777777" w:rsidR="008C0542" w:rsidRDefault="008C0542">
      <w:pPr>
        <w:spacing w:after="0" w:line="240" w:lineRule="auto"/>
      </w:pPr>
      <w:r>
        <w:separator/>
      </w:r>
    </w:p>
  </w:footnote>
  <w:footnote w:type="continuationSeparator" w:id="0">
    <w:p w14:paraId="3FC11A0D" w14:textId="77777777" w:rsidR="008C0542" w:rsidRDefault="008C05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2A2FE" w14:textId="41B1162E" w:rsidR="00BD4B4C" w:rsidRDefault="00BD4B4C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4127561">
    <w:abstractNumId w:val="8"/>
  </w:num>
  <w:num w:numId="2" w16cid:durableId="617415179">
    <w:abstractNumId w:val="6"/>
  </w:num>
  <w:num w:numId="3" w16cid:durableId="1265071994">
    <w:abstractNumId w:val="5"/>
  </w:num>
  <w:num w:numId="4" w16cid:durableId="702289206">
    <w:abstractNumId w:val="4"/>
  </w:num>
  <w:num w:numId="5" w16cid:durableId="75328875">
    <w:abstractNumId w:val="7"/>
  </w:num>
  <w:num w:numId="6" w16cid:durableId="1742948602">
    <w:abstractNumId w:val="3"/>
  </w:num>
  <w:num w:numId="7" w16cid:durableId="1778482843">
    <w:abstractNumId w:val="2"/>
  </w:num>
  <w:num w:numId="8" w16cid:durableId="525870282">
    <w:abstractNumId w:val="1"/>
  </w:num>
  <w:num w:numId="9" w16cid:durableId="480118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752A"/>
    <w:rsid w:val="00326F90"/>
    <w:rsid w:val="008C0542"/>
    <w:rsid w:val="00942D28"/>
    <w:rsid w:val="00AA1D8D"/>
    <w:rsid w:val="00B47730"/>
    <w:rsid w:val="00BD4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10540E"/>
  <w14:defaultImageDpi w14:val="300"/>
  <w15:docId w15:val="{3778EBA6-4D03-4D7D-AED6-400E5A24F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eastAsia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B1F5E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46A2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5A19D6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0B1F5E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337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Gestion_Costos_VitalMindAI</dc:title>
  <dc:subject>VitalMind AI - documentación académica</dc:subject>
  <dc:creator>NeuroviaLabs</dc:creator>
  <cp:keywords>VitalMind AI, salud, smartwatch, software</cp:keywords>
  <dc:description>generated by python-docx</dc:description>
  <cp:lastModifiedBy>Daniel Garcia</cp:lastModifiedBy>
  <cp:revision>3</cp:revision>
  <dcterms:created xsi:type="dcterms:W3CDTF">2013-12-23T23:15:00Z</dcterms:created>
  <dcterms:modified xsi:type="dcterms:W3CDTF">2026-08-14T15:01:00Z</dcterms:modified>
  <cp:category/>
</cp:coreProperties>
</file>