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706"/>
        <w:gridCol w:w="4706"/>
      </w:tblGrid>
      <w:tr w:rsidR="00F85064" w14:paraId="33C725E4" w14:textId="77777777">
        <w:trPr>
          <w:jc w:val="center"/>
        </w:trPr>
        <w:tc>
          <w:tcPr>
            <w:tcW w:w="4706" w:type="dxa"/>
            <w:tcBorders>
              <w:top w:val="single" w:sz="0" w:space="0" w:color="FFFFFF"/>
              <w:left w:val="single" w:sz="0" w:space="0" w:color="FFFFFF"/>
              <w:bottom w:val="single" w:sz="0" w:space="0" w:color="FFFFFF"/>
              <w:right w:val="single" w:sz="0" w:space="0" w:color="FFFFFF"/>
            </w:tcBorders>
          </w:tcPr>
          <w:p w14:paraId="375B99E4" w14:textId="43EF28A5" w:rsidR="00F85064" w:rsidRDefault="00F85064"/>
        </w:tc>
        <w:tc>
          <w:tcPr>
            <w:tcW w:w="4706" w:type="dxa"/>
            <w:tcBorders>
              <w:top w:val="single" w:sz="0" w:space="0" w:color="FFFFFF"/>
              <w:left w:val="single" w:sz="0" w:space="0" w:color="FFFFFF"/>
              <w:bottom w:val="single" w:sz="0" w:space="0" w:color="FFFFFF"/>
              <w:right w:val="single" w:sz="0" w:space="0" w:color="FFFFFF"/>
            </w:tcBorders>
          </w:tcPr>
          <w:p w14:paraId="502B9A31" w14:textId="2D5F598B" w:rsidR="00F85064" w:rsidRDefault="00F85064">
            <w:pPr>
              <w:jc w:val="right"/>
            </w:pPr>
          </w:p>
        </w:tc>
      </w:tr>
    </w:tbl>
    <w:p w14:paraId="7A05585E" w14:textId="77777777" w:rsidR="00F85064" w:rsidRPr="00CA4FE1" w:rsidRDefault="00000000">
      <w:pPr>
        <w:jc w:val="center"/>
        <w:rPr>
          <w:lang w:val="es-MX"/>
        </w:rPr>
      </w:pPr>
      <w:r w:rsidRPr="00CA4FE1">
        <w:rPr>
          <w:b/>
          <w:color w:val="0B1F5E"/>
          <w:sz w:val="44"/>
          <w:lang w:val="es-MX"/>
        </w:rPr>
        <w:t xml:space="preserve">Gestión de riesgos - </w:t>
      </w:r>
      <w:proofErr w:type="spellStart"/>
      <w:r w:rsidRPr="00CA4FE1">
        <w:rPr>
          <w:b/>
          <w:color w:val="0B1F5E"/>
          <w:sz w:val="44"/>
          <w:lang w:val="es-MX"/>
        </w:rPr>
        <w:t>VitalMind</w:t>
      </w:r>
      <w:proofErr w:type="spellEnd"/>
      <w:r w:rsidRPr="00CA4FE1">
        <w:rPr>
          <w:b/>
          <w:color w:val="0B1F5E"/>
          <w:sz w:val="44"/>
          <w:lang w:val="es-MX"/>
        </w:rPr>
        <w:t xml:space="preserve"> AI</w:t>
      </w:r>
    </w:p>
    <w:p w14:paraId="3A1C055C" w14:textId="77777777" w:rsidR="00F85064" w:rsidRPr="00CA4FE1" w:rsidRDefault="00000000">
      <w:pPr>
        <w:jc w:val="center"/>
        <w:rPr>
          <w:lang w:val="es-MX"/>
        </w:rPr>
      </w:pPr>
      <w:r w:rsidRPr="00CA4FE1">
        <w:rPr>
          <w:color w:val="5B6472"/>
          <w:sz w:val="22"/>
          <w:lang w:val="es-MX"/>
        </w:rPr>
        <w:t>Riesgos técnicos, de datos y de alcance</w:t>
      </w:r>
    </w:p>
    <w:p w14:paraId="7442E44A" w14:textId="2ADCD23A" w:rsidR="00F85064" w:rsidRPr="00CA4FE1" w:rsidRDefault="00CA4FE1">
      <w:pPr>
        <w:rPr>
          <w:lang w:val="es-MX"/>
        </w:rPr>
      </w:pPr>
      <w:r>
        <w:rPr>
          <w:noProof/>
        </w:rPr>
        <w:drawing>
          <wp:anchor distT="0" distB="0" distL="114300" distR="114300" simplePos="0" relativeHeight="251657216" behindDoc="1" locked="0" layoutInCell="1" allowOverlap="1" wp14:anchorId="30DC964A" wp14:editId="0B077C6B">
            <wp:simplePos x="0" y="0"/>
            <wp:positionH relativeFrom="column">
              <wp:posOffset>579755</wp:posOffset>
            </wp:positionH>
            <wp:positionV relativeFrom="paragraph">
              <wp:posOffset>310323</wp:posOffset>
            </wp:positionV>
            <wp:extent cx="4486940" cy="4486940"/>
            <wp:effectExtent l="0" t="0" r="889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vialabs_logo_optimizado.png"/>
                    <pic:cNvPicPr/>
                  </pic:nvPicPr>
                  <pic:blipFill>
                    <a:blip r:embed="rId8"/>
                    <a:stretch>
                      <a:fillRect/>
                    </a:stretch>
                  </pic:blipFill>
                  <pic:spPr>
                    <a:xfrm>
                      <a:off x="0" y="0"/>
                      <a:ext cx="4488612" cy="4488612"/>
                    </a:xfrm>
                    <a:prstGeom prst="rect">
                      <a:avLst/>
                    </a:prstGeom>
                  </pic:spPr>
                </pic:pic>
              </a:graphicData>
            </a:graphic>
            <wp14:sizeRelH relativeFrom="margin">
              <wp14:pctWidth>0</wp14:pctWidth>
            </wp14:sizeRelH>
            <wp14:sizeRelV relativeFrom="margin">
              <wp14:pctHeight>0</wp14:pctHeight>
            </wp14:sizeRelV>
          </wp:anchor>
        </w:drawing>
      </w:r>
      <w:r w:rsidR="00000000" w:rsidRPr="00CA4FE1">
        <w:rPr>
          <w:lang w:val="es-MX"/>
        </w:rPr>
        <w:br w:type="page"/>
      </w:r>
    </w:p>
    <w:p w14:paraId="453CCEB0" w14:textId="77777777" w:rsidR="00F85064" w:rsidRPr="00CA4FE1" w:rsidRDefault="00000000">
      <w:pPr>
        <w:pStyle w:val="Ttulo1"/>
        <w:rPr>
          <w:color w:val="auto"/>
          <w:lang w:val="es-MX"/>
        </w:rPr>
      </w:pPr>
      <w:r w:rsidRPr="00CA4FE1">
        <w:rPr>
          <w:color w:val="auto"/>
          <w:lang w:val="es-MX"/>
        </w:rPr>
        <w:lastRenderedPageBreak/>
        <w:t>1. Criterio de evaluación</w:t>
      </w:r>
    </w:p>
    <w:p w14:paraId="48D20DAE" w14:textId="77777777" w:rsidR="00F85064" w:rsidRPr="00CA4FE1" w:rsidRDefault="00000000">
      <w:pPr>
        <w:jc w:val="both"/>
        <w:rPr>
          <w:lang w:val="es-MX"/>
        </w:rPr>
      </w:pPr>
      <w:r w:rsidRPr="00CA4FE1">
        <w:rPr>
          <w:color w:val="172033"/>
          <w:lang w:val="es-MX"/>
        </w:rPr>
        <w:t>Los riesgos se valoran cualitativamente porque la documentación no contiene una medición estadística suficiente para asignar probabilidades numéricas confiables. La prioridad se basa en el efecto que un evento puede tener sobre la utilidad del prototipo, la seguridad de la información o el cumplimiento del periodo académico.</w:t>
      </w:r>
    </w:p>
    <w:tbl>
      <w:tblPr>
        <w:tblW w:w="0" w:type="auto"/>
        <w:jc w:val="center"/>
        <w:tblLayout w:type="fixed"/>
        <w:tblLook w:val="04A0" w:firstRow="1" w:lastRow="0" w:firstColumn="1" w:lastColumn="0" w:noHBand="0" w:noVBand="1"/>
      </w:tblPr>
      <w:tblGrid>
        <w:gridCol w:w="680"/>
        <w:gridCol w:w="2381"/>
        <w:gridCol w:w="1020"/>
        <w:gridCol w:w="1020"/>
        <w:gridCol w:w="4195"/>
      </w:tblGrid>
      <w:tr w:rsidR="00F85064" w14:paraId="45463E5B" w14:textId="77777777">
        <w:trPr>
          <w:tblHeader/>
          <w:jc w:val="center"/>
        </w:trPr>
        <w:tc>
          <w:tcPr>
            <w:tcW w:w="680"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3D639A96" w14:textId="77777777" w:rsidR="00F85064" w:rsidRDefault="00000000">
            <w:pPr>
              <w:jc w:val="center"/>
            </w:pPr>
            <w:r>
              <w:rPr>
                <w:b/>
                <w:color w:val="FFFFFF"/>
                <w:sz w:val="14"/>
              </w:rPr>
              <w:t>ID</w:t>
            </w:r>
          </w:p>
        </w:tc>
        <w:tc>
          <w:tcPr>
            <w:tcW w:w="2381"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312E462F" w14:textId="77777777" w:rsidR="00F85064" w:rsidRDefault="00000000">
            <w:pPr>
              <w:jc w:val="center"/>
            </w:pPr>
            <w:r>
              <w:rPr>
                <w:b/>
                <w:color w:val="FFFFFF"/>
                <w:sz w:val="14"/>
              </w:rPr>
              <w:t>Riesgo</w:t>
            </w:r>
          </w:p>
        </w:tc>
        <w:tc>
          <w:tcPr>
            <w:tcW w:w="1020"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57473CCF" w14:textId="77777777" w:rsidR="00F85064" w:rsidRDefault="00000000">
            <w:pPr>
              <w:jc w:val="center"/>
            </w:pPr>
            <w:r>
              <w:rPr>
                <w:b/>
                <w:color w:val="FFFFFF"/>
                <w:sz w:val="14"/>
              </w:rPr>
              <w:t>Prob.</w:t>
            </w:r>
          </w:p>
        </w:tc>
        <w:tc>
          <w:tcPr>
            <w:tcW w:w="1020"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62F4B2D4" w14:textId="77777777" w:rsidR="00F85064" w:rsidRDefault="00000000">
            <w:pPr>
              <w:jc w:val="center"/>
            </w:pPr>
            <w:r>
              <w:rPr>
                <w:b/>
                <w:color w:val="FFFFFF"/>
                <w:sz w:val="14"/>
              </w:rPr>
              <w:t>Impacto</w:t>
            </w:r>
          </w:p>
        </w:tc>
        <w:tc>
          <w:tcPr>
            <w:tcW w:w="4195"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607D62DA" w14:textId="77777777" w:rsidR="00F85064" w:rsidRDefault="00000000">
            <w:pPr>
              <w:jc w:val="center"/>
            </w:pPr>
            <w:r>
              <w:rPr>
                <w:b/>
                <w:color w:val="FFFFFF"/>
                <w:sz w:val="14"/>
              </w:rPr>
              <w:t>Mitigación</w:t>
            </w:r>
          </w:p>
        </w:tc>
      </w:tr>
      <w:tr w:rsidR="00F85064" w:rsidRPr="00CA4FE1" w14:paraId="2C7220B0"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vAlign w:val="center"/>
          </w:tcPr>
          <w:p w14:paraId="32D2F7E2" w14:textId="77777777" w:rsidR="00F85064" w:rsidRDefault="00000000">
            <w:pPr>
              <w:spacing w:before="20" w:after="20"/>
            </w:pPr>
            <w:r>
              <w:rPr>
                <w:color w:val="172033"/>
                <w:sz w:val="14"/>
              </w:rPr>
              <w:t>R-01</w:t>
            </w:r>
          </w:p>
        </w:tc>
        <w:tc>
          <w:tcPr>
            <w:tcW w:w="2381" w:type="dxa"/>
            <w:tcBorders>
              <w:top w:val="single" w:sz="4" w:space="0" w:color="CBD5E1"/>
              <w:left w:val="single" w:sz="4" w:space="0" w:color="CBD5E1"/>
              <w:bottom w:val="single" w:sz="4" w:space="0" w:color="CBD5E1"/>
              <w:right w:val="single" w:sz="4" w:space="0" w:color="CBD5E1"/>
            </w:tcBorders>
            <w:vAlign w:val="center"/>
          </w:tcPr>
          <w:p w14:paraId="627C763C" w14:textId="77777777" w:rsidR="00F85064" w:rsidRDefault="00000000">
            <w:pPr>
              <w:spacing w:before="20" w:after="20"/>
            </w:pPr>
            <w:r>
              <w:rPr>
                <w:color w:val="172033"/>
                <w:sz w:val="14"/>
              </w:rPr>
              <w:t>Mediciones imprecisas</w:t>
            </w:r>
          </w:p>
        </w:tc>
        <w:tc>
          <w:tcPr>
            <w:tcW w:w="1020" w:type="dxa"/>
            <w:tcBorders>
              <w:top w:val="single" w:sz="4" w:space="0" w:color="CBD5E1"/>
              <w:left w:val="single" w:sz="4" w:space="0" w:color="CBD5E1"/>
              <w:bottom w:val="single" w:sz="4" w:space="0" w:color="CBD5E1"/>
              <w:right w:val="single" w:sz="4" w:space="0" w:color="CBD5E1"/>
            </w:tcBorders>
            <w:vAlign w:val="center"/>
          </w:tcPr>
          <w:p w14:paraId="5BD0D388"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vAlign w:val="center"/>
          </w:tcPr>
          <w:p w14:paraId="754FEC48"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vAlign w:val="center"/>
          </w:tcPr>
          <w:p w14:paraId="16288B3B" w14:textId="77777777" w:rsidR="00F85064" w:rsidRPr="00CA4FE1" w:rsidRDefault="00000000">
            <w:pPr>
              <w:spacing w:before="20" w:after="20"/>
              <w:rPr>
                <w:lang w:val="es-MX"/>
              </w:rPr>
            </w:pPr>
            <w:r w:rsidRPr="00CA4FE1">
              <w:rPr>
                <w:color w:val="172033"/>
                <w:sz w:val="14"/>
                <w:lang w:val="es-MX"/>
              </w:rPr>
              <w:t>Mostrar origen y límites; no presentar conclusiones clínicas; validar unidades y rangos técnicos.</w:t>
            </w:r>
          </w:p>
        </w:tc>
      </w:tr>
      <w:tr w:rsidR="00F85064" w:rsidRPr="00CA4FE1" w14:paraId="25B47EF5"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5CDA01" w14:textId="77777777" w:rsidR="00F85064" w:rsidRDefault="00000000">
            <w:pPr>
              <w:spacing w:before="20" w:after="20"/>
            </w:pPr>
            <w:r>
              <w:rPr>
                <w:color w:val="172033"/>
                <w:sz w:val="14"/>
              </w:rPr>
              <w:t>R-02</w:t>
            </w:r>
          </w:p>
        </w:tc>
        <w:tc>
          <w:tcPr>
            <w:tcW w:w="238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2241893" w14:textId="77777777" w:rsidR="00F85064" w:rsidRDefault="00000000">
            <w:pPr>
              <w:spacing w:before="20" w:after="20"/>
            </w:pPr>
            <w:r>
              <w:rPr>
                <w:color w:val="172033"/>
                <w:sz w:val="14"/>
              </w:rPr>
              <w:t>Incompatibilidad con el smartwatch</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CFB2CB"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0AE519"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103B146" w14:textId="77777777" w:rsidR="00F85064" w:rsidRPr="00CA4FE1" w:rsidRDefault="00000000">
            <w:pPr>
              <w:spacing w:before="20" w:after="20"/>
              <w:rPr>
                <w:lang w:val="es-MX"/>
              </w:rPr>
            </w:pPr>
            <w:r w:rsidRPr="00CA4FE1">
              <w:rPr>
                <w:color w:val="172033"/>
                <w:sz w:val="14"/>
                <w:lang w:val="es-MX"/>
              </w:rPr>
              <w:t xml:space="preserve">Seleccionar una plataforma objetivo y comprobar </w:t>
            </w:r>
            <w:proofErr w:type="spellStart"/>
            <w:r w:rsidRPr="00CA4FE1">
              <w:rPr>
                <w:color w:val="172033"/>
                <w:sz w:val="14"/>
                <w:lang w:val="es-MX"/>
              </w:rPr>
              <w:t>APIs</w:t>
            </w:r>
            <w:proofErr w:type="spellEnd"/>
            <w:r w:rsidRPr="00CA4FE1">
              <w:rPr>
                <w:color w:val="172033"/>
                <w:sz w:val="14"/>
                <w:lang w:val="es-MX"/>
              </w:rPr>
              <w:t>, permisos y métricas antes de implementar.</w:t>
            </w:r>
          </w:p>
        </w:tc>
      </w:tr>
      <w:tr w:rsidR="00F85064" w:rsidRPr="00CA4FE1" w14:paraId="056A5611"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vAlign w:val="center"/>
          </w:tcPr>
          <w:p w14:paraId="18773D25" w14:textId="77777777" w:rsidR="00F85064" w:rsidRDefault="00000000">
            <w:pPr>
              <w:spacing w:before="20" w:after="20"/>
            </w:pPr>
            <w:r>
              <w:rPr>
                <w:color w:val="172033"/>
                <w:sz w:val="14"/>
              </w:rPr>
              <w:t>R-03</w:t>
            </w:r>
          </w:p>
        </w:tc>
        <w:tc>
          <w:tcPr>
            <w:tcW w:w="2381" w:type="dxa"/>
            <w:tcBorders>
              <w:top w:val="single" w:sz="4" w:space="0" w:color="CBD5E1"/>
              <w:left w:val="single" w:sz="4" w:space="0" w:color="CBD5E1"/>
              <w:bottom w:val="single" w:sz="4" w:space="0" w:color="CBD5E1"/>
              <w:right w:val="single" w:sz="4" w:space="0" w:color="CBD5E1"/>
            </w:tcBorders>
            <w:vAlign w:val="center"/>
          </w:tcPr>
          <w:p w14:paraId="31717A80" w14:textId="77777777" w:rsidR="00F85064" w:rsidRDefault="00000000">
            <w:pPr>
              <w:spacing w:before="20" w:after="20"/>
            </w:pPr>
            <w:r>
              <w:rPr>
                <w:color w:val="172033"/>
                <w:sz w:val="14"/>
              </w:rPr>
              <w:t>Fallas de sincronización</w:t>
            </w:r>
          </w:p>
        </w:tc>
        <w:tc>
          <w:tcPr>
            <w:tcW w:w="1020" w:type="dxa"/>
            <w:tcBorders>
              <w:top w:val="single" w:sz="4" w:space="0" w:color="CBD5E1"/>
              <w:left w:val="single" w:sz="4" w:space="0" w:color="CBD5E1"/>
              <w:bottom w:val="single" w:sz="4" w:space="0" w:color="CBD5E1"/>
              <w:right w:val="single" w:sz="4" w:space="0" w:color="CBD5E1"/>
            </w:tcBorders>
            <w:vAlign w:val="center"/>
          </w:tcPr>
          <w:p w14:paraId="697553F8"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vAlign w:val="center"/>
          </w:tcPr>
          <w:p w14:paraId="55233845"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vAlign w:val="center"/>
          </w:tcPr>
          <w:p w14:paraId="43328D7A" w14:textId="77777777" w:rsidR="00F85064" w:rsidRPr="00CA4FE1" w:rsidRDefault="00000000">
            <w:pPr>
              <w:spacing w:before="20" w:after="20"/>
              <w:rPr>
                <w:lang w:val="es-MX"/>
              </w:rPr>
            </w:pPr>
            <w:r w:rsidRPr="00CA4FE1">
              <w:rPr>
                <w:color w:val="172033"/>
                <w:sz w:val="14"/>
                <w:lang w:val="es-MX"/>
              </w:rPr>
              <w:t>Usar identificadores de evento, reintentos y control de duplicados.</w:t>
            </w:r>
          </w:p>
        </w:tc>
      </w:tr>
      <w:tr w:rsidR="00F85064" w:rsidRPr="00CA4FE1" w14:paraId="741134BE"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748E5C" w14:textId="77777777" w:rsidR="00F85064" w:rsidRDefault="00000000">
            <w:pPr>
              <w:spacing w:before="20" w:after="20"/>
            </w:pPr>
            <w:r>
              <w:rPr>
                <w:color w:val="172033"/>
                <w:sz w:val="14"/>
              </w:rPr>
              <w:t>R-04</w:t>
            </w:r>
          </w:p>
        </w:tc>
        <w:tc>
          <w:tcPr>
            <w:tcW w:w="238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1864481" w14:textId="77777777" w:rsidR="00F85064" w:rsidRDefault="00000000">
            <w:pPr>
              <w:spacing w:before="20" w:after="20"/>
            </w:pPr>
            <w:r>
              <w:rPr>
                <w:color w:val="172033"/>
                <w:sz w:val="14"/>
              </w:rPr>
              <w:t>Pérdida de conectividad</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6FEBD9D" w14:textId="77777777" w:rsidR="00F85064" w:rsidRDefault="00000000">
            <w:pPr>
              <w:spacing w:before="20" w:after="20"/>
            </w:pPr>
            <w:r>
              <w:rPr>
                <w:color w:val="172033"/>
                <w:sz w:val="14"/>
              </w:rPr>
              <w:t>Alta</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BD0514" w14:textId="77777777" w:rsidR="00F85064" w:rsidRDefault="00000000">
            <w:pPr>
              <w:spacing w:before="20" w:after="20"/>
            </w:pPr>
            <w:r>
              <w:rPr>
                <w:color w:val="172033"/>
                <w:sz w:val="14"/>
              </w:rPr>
              <w:t>Media</w:t>
            </w:r>
          </w:p>
        </w:tc>
        <w:tc>
          <w:tcPr>
            <w:tcW w:w="419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78B053" w14:textId="77777777" w:rsidR="00F85064" w:rsidRPr="00CA4FE1" w:rsidRDefault="00000000">
            <w:pPr>
              <w:spacing w:before="20" w:after="20"/>
              <w:rPr>
                <w:lang w:val="es-MX"/>
              </w:rPr>
            </w:pPr>
            <w:r w:rsidRPr="00CA4FE1">
              <w:rPr>
                <w:color w:val="172033"/>
                <w:sz w:val="14"/>
                <w:lang w:val="es-MX"/>
              </w:rPr>
              <w:t>Permitir cola temporal y sincronización posterior cuando sea viable.</w:t>
            </w:r>
          </w:p>
        </w:tc>
      </w:tr>
      <w:tr w:rsidR="00F85064" w:rsidRPr="00CA4FE1" w14:paraId="61E9873D"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vAlign w:val="center"/>
          </w:tcPr>
          <w:p w14:paraId="53215FFF" w14:textId="77777777" w:rsidR="00F85064" w:rsidRDefault="00000000">
            <w:pPr>
              <w:spacing w:before="20" w:after="20"/>
            </w:pPr>
            <w:r>
              <w:rPr>
                <w:color w:val="172033"/>
                <w:sz w:val="14"/>
              </w:rPr>
              <w:t>R-05</w:t>
            </w:r>
          </w:p>
        </w:tc>
        <w:tc>
          <w:tcPr>
            <w:tcW w:w="2381" w:type="dxa"/>
            <w:tcBorders>
              <w:top w:val="single" w:sz="4" w:space="0" w:color="CBD5E1"/>
              <w:left w:val="single" w:sz="4" w:space="0" w:color="CBD5E1"/>
              <w:bottom w:val="single" w:sz="4" w:space="0" w:color="CBD5E1"/>
              <w:right w:val="single" w:sz="4" w:space="0" w:color="CBD5E1"/>
            </w:tcBorders>
            <w:vAlign w:val="center"/>
          </w:tcPr>
          <w:p w14:paraId="426CA6F5" w14:textId="77777777" w:rsidR="00F85064" w:rsidRDefault="00000000">
            <w:pPr>
              <w:spacing w:before="20" w:after="20"/>
            </w:pPr>
            <w:r>
              <w:rPr>
                <w:color w:val="172033"/>
                <w:sz w:val="14"/>
              </w:rPr>
              <w:t>Exposición de datos personales</w:t>
            </w:r>
          </w:p>
        </w:tc>
        <w:tc>
          <w:tcPr>
            <w:tcW w:w="1020" w:type="dxa"/>
            <w:tcBorders>
              <w:top w:val="single" w:sz="4" w:space="0" w:color="CBD5E1"/>
              <w:left w:val="single" w:sz="4" w:space="0" w:color="CBD5E1"/>
              <w:bottom w:val="single" w:sz="4" w:space="0" w:color="CBD5E1"/>
              <w:right w:val="single" w:sz="4" w:space="0" w:color="CBD5E1"/>
            </w:tcBorders>
            <w:vAlign w:val="center"/>
          </w:tcPr>
          <w:p w14:paraId="5D4DDF5E" w14:textId="77777777" w:rsidR="00F85064" w:rsidRDefault="00000000">
            <w:pPr>
              <w:spacing w:before="20" w:after="20"/>
            </w:pPr>
            <w:r>
              <w:rPr>
                <w:color w:val="172033"/>
                <w:sz w:val="14"/>
              </w:rPr>
              <w:t>Baja/Media</w:t>
            </w:r>
          </w:p>
        </w:tc>
        <w:tc>
          <w:tcPr>
            <w:tcW w:w="1020" w:type="dxa"/>
            <w:tcBorders>
              <w:top w:val="single" w:sz="4" w:space="0" w:color="CBD5E1"/>
              <w:left w:val="single" w:sz="4" w:space="0" w:color="CBD5E1"/>
              <w:bottom w:val="single" w:sz="4" w:space="0" w:color="CBD5E1"/>
              <w:right w:val="single" w:sz="4" w:space="0" w:color="CBD5E1"/>
            </w:tcBorders>
            <w:vAlign w:val="center"/>
          </w:tcPr>
          <w:p w14:paraId="0F7EF53D"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vAlign w:val="center"/>
          </w:tcPr>
          <w:p w14:paraId="1492E1B5" w14:textId="77777777" w:rsidR="00F85064" w:rsidRPr="00CA4FE1" w:rsidRDefault="00000000">
            <w:pPr>
              <w:spacing w:before="20" w:after="20"/>
              <w:rPr>
                <w:lang w:val="es-MX"/>
              </w:rPr>
            </w:pPr>
            <w:r w:rsidRPr="00CA4FE1">
              <w:rPr>
                <w:color w:val="172033"/>
                <w:sz w:val="14"/>
                <w:lang w:val="es-MX"/>
              </w:rPr>
              <w:t>TLS, protección de credenciales, minimización y revisión de permisos.</w:t>
            </w:r>
          </w:p>
        </w:tc>
      </w:tr>
      <w:tr w:rsidR="00F85064" w:rsidRPr="00CA4FE1" w14:paraId="41BEFB79"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6F608A0" w14:textId="77777777" w:rsidR="00F85064" w:rsidRDefault="00000000">
            <w:pPr>
              <w:spacing w:before="20" w:after="20"/>
            </w:pPr>
            <w:r>
              <w:rPr>
                <w:color w:val="172033"/>
                <w:sz w:val="14"/>
              </w:rPr>
              <w:t>R-06</w:t>
            </w:r>
          </w:p>
        </w:tc>
        <w:tc>
          <w:tcPr>
            <w:tcW w:w="238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B5B752" w14:textId="77777777" w:rsidR="00F85064" w:rsidRDefault="00000000">
            <w:pPr>
              <w:spacing w:before="20" w:after="20"/>
            </w:pPr>
            <w:r>
              <w:rPr>
                <w:color w:val="172033"/>
                <w:sz w:val="14"/>
              </w:rPr>
              <w:t>Accesos no autorizados</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1468C6B"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85D797"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BAC72DB" w14:textId="77777777" w:rsidR="00F85064" w:rsidRPr="00CA4FE1" w:rsidRDefault="00000000">
            <w:pPr>
              <w:spacing w:before="20" w:after="20"/>
              <w:rPr>
                <w:lang w:val="es-MX"/>
              </w:rPr>
            </w:pPr>
            <w:r w:rsidRPr="00CA4FE1">
              <w:rPr>
                <w:color w:val="172033"/>
                <w:sz w:val="14"/>
                <w:lang w:val="es-MX"/>
              </w:rPr>
              <w:t>Sesiones seguras, expiración, validación de identidad y control por cuenta.</w:t>
            </w:r>
          </w:p>
        </w:tc>
      </w:tr>
      <w:tr w:rsidR="00F85064" w:rsidRPr="00CA4FE1" w14:paraId="415E1D8C"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vAlign w:val="center"/>
          </w:tcPr>
          <w:p w14:paraId="56C22879" w14:textId="77777777" w:rsidR="00F85064" w:rsidRDefault="00000000">
            <w:pPr>
              <w:spacing w:before="20" w:after="20"/>
            </w:pPr>
            <w:r>
              <w:rPr>
                <w:color w:val="172033"/>
                <w:sz w:val="14"/>
              </w:rPr>
              <w:t>R-07</w:t>
            </w:r>
          </w:p>
        </w:tc>
        <w:tc>
          <w:tcPr>
            <w:tcW w:w="2381" w:type="dxa"/>
            <w:tcBorders>
              <w:top w:val="single" w:sz="4" w:space="0" w:color="CBD5E1"/>
              <w:left w:val="single" w:sz="4" w:space="0" w:color="CBD5E1"/>
              <w:bottom w:val="single" w:sz="4" w:space="0" w:color="CBD5E1"/>
              <w:right w:val="single" w:sz="4" w:space="0" w:color="CBD5E1"/>
            </w:tcBorders>
            <w:vAlign w:val="center"/>
          </w:tcPr>
          <w:p w14:paraId="719789CA" w14:textId="77777777" w:rsidR="00F85064" w:rsidRDefault="00000000">
            <w:pPr>
              <w:spacing w:before="20" w:after="20"/>
            </w:pPr>
            <w:r>
              <w:rPr>
                <w:color w:val="172033"/>
                <w:sz w:val="14"/>
              </w:rPr>
              <w:t>Errores en recordatorios</w:t>
            </w:r>
          </w:p>
        </w:tc>
        <w:tc>
          <w:tcPr>
            <w:tcW w:w="1020" w:type="dxa"/>
            <w:tcBorders>
              <w:top w:val="single" w:sz="4" w:space="0" w:color="CBD5E1"/>
              <w:left w:val="single" w:sz="4" w:space="0" w:color="CBD5E1"/>
              <w:bottom w:val="single" w:sz="4" w:space="0" w:color="CBD5E1"/>
              <w:right w:val="single" w:sz="4" w:space="0" w:color="CBD5E1"/>
            </w:tcBorders>
            <w:vAlign w:val="center"/>
          </w:tcPr>
          <w:p w14:paraId="5D8DF06F"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vAlign w:val="center"/>
          </w:tcPr>
          <w:p w14:paraId="294DBB73" w14:textId="77777777" w:rsidR="00F85064" w:rsidRDefault="00000000">
            <w:pPr>
              <w:spacing w:before="20" w:after="20"/>
            </w:pPr>
            <w:r>
              <w:rPr>
                <w:color w:val="172033"/>
                <w:sz w:val="14"/>
              </w:rPr>
              <w:t>Media/Alta</w:t>
            </w:r>
          </w:p>
        </w:tc>
        <w:tc>
          <w:tcPr>
            <w:tcW w:w="4195" w:type="dxa"/>
            <w:tcBorders>
              <w:top w:val="single" w:sz="4" w:space="0" w:color="CBD5E1"/>
              <w:left w:val="single" w:sz="4" w:space="0" w:color="CBD5E1"/>
              <w:bottom w:val="single" w:sz="4" w:space="0" w:color="CBD5E1"/>
              <w:right w:val="single" w:sz="4" w:space="0" w:color="CBD5E1"/>
            </w:tcBorders>
            <w:vAlign w:val="center"/>
          </w:tcPr>
          <w:p w14:paraId="261CFE8D" w14:textId="77777777" w:rsidR="00F85064" w:rsidRPr="00CA4FE1" w:rsidRDefault="00000000">
            <w:pPr>
              <w:spacing w:before="20" w:after="20"/>
              <w:rPr>
                <w:lang w:val="es-MX"/>
              </w:rPr>
            </w:pPr>
            <w:r w:rsidRPr="00CA4FE1">
              <w:rPr>
                <w:color w:val="172033"/>
                <w:sz w:val="14"/>
                <w:lang w:val="es-MX"/>
              </w:rPr>
              <w:t>Validar zona horaria, horario configurado y comportamiento de notificaciones.</w:t>
            </w:r>
          </w:p>
        </w:tc>
      </w:tr>
      <w:tr w:rsidR="00F85064" w:rsidRPr="00CA4FE1" w14:paraId="28556D61"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2A051C9" w14:textId="77777777" w:rsidR="00F85064" w:rsidRDefault="00000000">
            <w:pPr>
              <w:spacing w:before="20" w:after="20"/>
            </w:pPr>
            <w:r>
              <w:rPr>
                <w:color w:val="172033"/>
                <w:sz w:val="14"/>
              </w:rPr>
              <w:t>R-08</w:t>
            </w:r>
          </w:p>
        </w:tc>
        <w:tc>
          <w:tcPr>
            <w:tcW w:w="238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6E6242" w14:textId="77777777" w:rsidR="00F85064" w:rsidRDefault="00000000">
            <w:pPr>
              <w:spacing w:before="20" w:after="20"/>
            </w:pPr>
            <w:r>
              <w:rPr>
                <w:color w:val="172033"/>
                <w:sz w:val="14"/>
              </w:rPr>
              <w:t>Interpretación incorrecta de mediciones</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4BC80CE"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EA61801"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F3CEE8" w14:textId="77777777" w:rsidR="00F85064" w:rsidRPr="00CA4FE1" w:rsidRDefault="00000000">
            <w:pPr>
              <w:spacing w:before="20" w:after="20"/>
              <w:rPr>
                <w:lang w:val="es-MX"/>
              </w:rPr>
            </w:pPr>
            <w:r w:rsidRPr="00CA4FE1">
              <w:rPr>
                <w:color w:val="172033"/>
                <w:sz w:val="14"/>
                <w:lang w:val="es-MX"/>
              </w:rPr>
              <w:t>Mensajes claros, unidades visibles y alertas orientativas.</w:t>
            </w:r>
          </w:p>
        </w:tc>
      </w:tr>
      <w:tr w:rsidR="00F85064" w:rsidRPr="00CA4FE1" w14:paraId="50A05193"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vAlign w:val="center"/>
          </w:tcPr>
          <w:p w14:paraId="7051E692" w14:textId="77777777" w:rsidR="00F85064" w:rsidRDefault="00000000">
            <w:pPr>
              <w:spacing w:before="20" w:after="20"/>
            </w:pPr>
            <w:r>
              <w:rPr>
                <w:color w:val="172033"/>
                <w:sz w:val="14"/>
              </w:rPr>
              <w:t>R-09</w:t>
            </w:r>
          </w:p>
        </w:tc>
        <w:tc>
          <w:tcPr>
            <w:tcW w:w="2381" w:type="dxa"/>
            <w:tcBorders>
              <w:top w:val="single" w:sz="4" w:space="0" w:color="CBD5E1"/>
              <w:left w:val="single" w:sz="4" w:space="0" w:color="CBD5E1"/>
              <w:bottom w:val="single" w:sz="4" w:space="0" w:color="CBD5E1"/>
              <w:right w:val="single" w:sz="4" w:space="0" w:color="CBD5E1"/>
            </w:tcBorders>
            <w:vAlign w:val="center"/>
          </w:tcPr>
          <w:p w14:paraId="1107620F" w14:textId="77777777" w:rsidR="00F85064" w:rsidRDefault="00000000">
            <w:pPr>
              <w:spacing w:before="20" w:after="20"/>
            </w:pPr>
            <w:r>
              <w:rPr>
                <w:color w:val="172033"/>
                <w:sz w:val="14"/>
              </w:rPr>
              <w:t>Dependencia de APIs externas</w:t>
            </w:r>
          </w:p>
        </w:tc>
        <w:tc>
          <w:tcPr>
            <w:tcW w:w="1020" w:type="dxa"/>
            <w:tcBorders>
              <w:top w:val="single" w:sz="4" w:space="0" w:color="CBD5E1"/>
              <w:left w:val="single" w:sz="4" w:space="0" w:color="CBD5E1"/>
              <w:bottom w:val="single" w:sz="4" w:space="0" w:color="CBD5E1"/>
              <w:right w:val="single" w:sz="4" w:space="0" w:color="CBD5E1"/>
            </w:tcBorders>
            <w:vAlign w:val="center"/>
          </w:tcPr>
          <w:p w14:paraId="63498608"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vAlign w:val="center"/>
          </w:tcPr>
          <w:p w14:paraId="16A7BDAC" w14:textId="77777777" w:rsidR="00F85064" w:rsidRDefault="00000000">
            <w:pPr>
              <w:spacing w:before="20" w:after="20"/>
            </w:pPr>
            <w:r>
              <w:rPr>
                <w:color w:val="172033"/>
                <w:sz w:val="14"/>
              </w:rPr>
              <w:t>Media</w:t>
            </w:r>
          </w:p>
        </w:tc>
        <w:tc>
          <w:tcPr>
            <w:tcW w:w="4195" w:type="dxa"/>
            <w:tcBorders>
              <w:top w:val="single" w:sz="4" w:space="0" w:color="CBD5E1"/>
              <w:left w:val="single" w:sz="4" w:space="0" w:color="CBD5E1"/>
              <w:bottom w:val="single" w:sz="4" w:space="0" w:color="CBD5E1"/>
              <w:right w:val="single" w:sz="4" w:space="0" w:color="CBD5E1"/>
            </w:tcBorders>
            <w:vAlign w:val="center"/>
          </w:tcPr>
          <w:p w14:paraId="3C241E04" w14:textId="77777777" w:rsidR="00F85064" w:rsidRPr="00CA4FE1" w:rsidRDefault="00000000">
            <w:pPr>
              <w:spacing w:before="20" w:after="20"/>
              <w:rPr>
                <w:lang w:val="es-MX"/>
              </w:rPr>
            </w:pPr>
            <w:r w:rsidRPr="00CA4FE1">
              <w:rPr>
                <w:color w:val="172033"/>
                <w:sz w:val="14"/>
                <w:lang w:val="es-MX"/>
              </w:rPr>
              <w:t>Documentar contratos, límites, cambios de versión y alternativas.</w:t>
            </w:r>
          </w:p>
        </w:tc>
      </w:tr>
      <w:tr w:rsidR="00F85064" w:rsidRPr="00CA4FE1" w14:paraId="76A660A8"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66513D" w14:textId="77777777" w:rsidR="00F85064" w:rsidRDefault="00000000">
            <w:pPr>
              <w:spacing w:before="20" w:after="20"/>
            </w:pPr>
            <w:r>
              <w:rPr>
                <w:color w:val="172033"/>
                <w:sz w:val="14"/>
              </w:rPr>
              <w:t>R-10</w:t>
            </w:r>
          </w:p>
        </w:tc>
        <w:tc>
          <w:tcPr>
            <w:tcW w:w="238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476D06" w14:textId="77777777" w:rsidR="00F85064" w:rsidRDefault="00000000">
            <w:pPr>
              <w:spacing w:before="20" w:after="20"/>
            </w:pPr>
            <w:r>
              <w:rPr>
                <w:color w:val="172033"/>
                <w:sz w:val="14"/>
              </w:rPr>
              <w:t>Datos insuficientes para IA</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2E4D2D" w14:textId="77777777" w:rsidR="00F85064" w:rsidRDefault="00000000">
            <w:pPr>
              <w:spacing w:before="20" w:after="20"/>
            </w:pPr>
            <w:r>
              <w:rPr>
                <w:color w:val="172033"/>
                <w:sz w:val="14"/>
              </w:rPr>
              <w:t>Alta</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53BAEC" w14:textId="77777777" w:rsidR="00F85064" w:rsidRDefault="00000000">
            <w:pPr>
              <w:spacing w:before="20" w:after="20"/>
            </w:pPr>
            <w:r>
              <w:rPr>
                <w:color w:val="172033"/>
                <w:sz w:val="14"/>
              </w:rPr>
              <w:t>Media</w:t>
            </w:r>
          </w:p>
        </w:tc>
        <w:tc>
          <w:tcPr>
            <w:tcW w:w="419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E36C813" w14:textId="77777777" w:rsidR="00F85064" w:rsidRPr="00CA4FE1" w:rsidRDefault="00000000">
            <w:pPr>
              <w:spacing w:before="20" w:after="20"/>
              <w:rPr>
                <w:lang w:val="es-MX"/>
              </w:rPr>
            </w:pPr>
            <w:r w:rsidRPr="00CA4FE1">
              <w:rPr>
                <w:color w:val="172033"/>
                <w:sz w:val="14"/>
                <w:lang w:val="es-MX"/>
              </w:rPr>
              <w:t>Limitar funciones de análisis y evitar inferencias que no puedan justificarse.</w:t>
            </w:r>
          </w:p>
        </w:tc>
      </w:tr>
      <w:tr w:rsidR="00F85064" w:rsidRPr="00CA4FE1" w14:paraId="7A8A6885"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vAlign w:val="center"/>
          </w:tcPr>
          <w:p w14:paraId="67D7127A" w14:textId="77777777" w:rsidR="00F85064" w:rsidRDefault="00000000">
            <w:pPr>
              <w:spacing w:before="20" w:after="20"/>
            </w:pPr>
            <w:r>
              <w:rPr>
                <w:color w:val="172033"/>
                <w:sz w:val="14"/>
              </w:rPr>
              <w:t>R-11</w:t>
            </w:r>
          </w:p>
        </w:tc>
        <w:tc>
          <w:tcPr>
            <w:tcW w:w="2381" w:type="dxa"/>
            <w:tcBorders>
              <w:top w:val="single" w:sz="4" w:space="0" w:color="CBD5E1"/>
              <w:left w:val="single" w:sz="4" w:space="0" w:color="CBD5E1"/>
              <w:bottom w:val="single" w:sz="4" w:space="0" w:color="CBD5E1"/>
              <w:right w:val="single" w:sz="4" w:space="0" w:color="CBD5E1"/>
            </w:tcBorders>
            <w:vAlign w:val="center"/>
          </w:tcPr>
          <w:p w14:paraId="40ECBF7E" w14:textId="77777777" w:rsidR="00F85064" w:rsidRDefault="00000000">
            <w:pPr>
              <w:spacing w:before="20" w:after="20"/>
            </w:pPr>
            <w:r>
              <w:rPr>
                <w:color w:val="172033"/>
                <w:sz w:val="14"/>
              </w:rPr>
              <w:t>Retrasos académicos</w:t>
            </w:r>
          </w:p>
        </w:tc>
        <w:tc>
          <w:tcPr>
            <w:tcW w:w="1020" w:type="dxa"/>
            <w:tcBorders>
              <w:top w:val="single" w:sz="4" w:space="0" w:color="CBD5E1"/>
              <w:left w:val="single" w:sz="4" w:space="0" w:color="CBD5E1"/>
              <w:bottom w:val="single" w:sz="4" w:space="0" w:color="CBD5E1"/>
              <w:right w:val="single" w:sz="4" w:space="0" w:color="CBD5E1"/>
            </w:tcBorders>
            <w:vAlign w:val="center"/>
          </w:tcPr>
          <w:p w14:paraId="557B1133" w14:textId="77777777" w:rsidR="00F85064" w:rsidRDefault="00000000">
            <w:pPr>
              <w:spacing w:before="20" w:after="20"/>
            </w:pPr>
            <w:r>
              <w:rPr>
                <w:color w:val="172033"/>
                <w:sz w:val="14"/>
              </w:rPr>
              <w:t>Media</w:t>
            </w:r>
          </w:p>
        </w:tc>
        <w:tc>
          <w:tcPr>
            <w:tcW w:w="1020" w:type="dxa"/>
            <w:tcBorders>
              <w:top w:val="single" w:sz="4" w:space="0" w:color="CBD5E1"/>
              <w:left w:val="single" w:sz="4" w:space="0" w:color="CBD5E1"/>
              <w:bottom w:val="single" w:sz="4" w:space="0" w:color="CBD5E1"/>
              <w:right w:val="single" w:sz="4" w:space="0" w:color="CBD5E1"/>
            </w:tcBorders>
            <w:vAlign w:val="center"/>
          </w:tcPr>
          <w:p w14:paraId="6D4FB5DB"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vAlign w:val="center"/>
          </w:tcPr>
          <w:p w14:paraId="260074B7" w14:textId="77777777" w:rsidR="00F85064" w:rsidRPr="00CA4FE1" w:rsidRDefault="00000000">
            <w:pPr>
              <w:spacing w:before="20" w:after="20"/>
              <w:rPr>
                <w:lang w:val="es-MX"/>
              </w:rPr>
            </w:pPr>
            <w:r w:rsidRPr="00CA4FE1">
              <w:rPr>
                <w:color w:val="172033"/>
                <w:sz w:val="14"/>
                <w:lang w:val="es-MX"/>
              </w:rPr>
              <w:t>Priorizar flujo principal, dividir tareas y actualizar cronograma.</w:t>
            </w:r>
          </w:p>
        </w:tc>
      </w:tr>
      <w:tr w:rsidR="00F85064" w:rsidRPr="00CA4FE1" w14:paraId="31A3B549"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D8A091" w14:textId="77777777" w:rsidR="00F85064" w:rsidRDefault="00000000">
            <w:pPr>
              <w:spacing w:before="20" w:after="20"/>
            </w:pPr>
            <w:r>
              <w:rPr>
                <w:color w:val="172033"/>
                <w:sz w:val="14"/>
              </w:rPr>
              <w:t>R-12</w:t>
            </w:r>
          </w:p>
        </w:tc>
        <w:tc>
          <w:tcPr>
            <w:tcW w:w="238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94A408" w14:textId="77777777" w:rsidR="00F85064" w:rsidRDefault="00000000">
            <w:pPr>
              <w:spacing w:before="20" w:after="20"/>
            </w:pPr>
            <w:r>
              <w:rPr>
                <w:color w:val="172033"/>
                <w:sz w:val="14"/>
              </w:rPr>
              <w:t>Alcance excesivo</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8659A15" w14:textId="77777777" w:rsidR="00F85064" w:rsidRDefault="00000000">
            <w:pPr>
              <w:spacing w:before="20" w:after="20"/>
            </w:pPr>
            <w:r>
              <w:rPr>
                <w:color w:val="172033"/>
                <w:sz w:val="14"/>
              </w:rPr>
              <w:t>Alta</w:t>
            </w:r>
          </w:p>
        </w:tc>
        <w:tc>
          <w:tcPr>
            <w:tcW w:w="1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D4BC92" w14:textId="77777777" w:rsidR="00F85064" w:rsidRDefault="00000000">
            <w:pPr>
              <w:spacing w:before="20" w:after="20"/>
            </w:pPr>
            <w:r>
              <w:rPr>
                <w:color w:val="172033"/>
                <w:sz w:val="14"/>
              </w:rPr>
              <w:t>Alta</w:t>
            </w:r>
          </w:p>
        </w:tc>
        <w:tc>
          <w:tcPr>
            <w:tcW w:w="419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52F592" w14:textId="77777777" w:rsidR="00F85064" w:rsidRPr="00CA4FE1" w:rsidRDefault="00000000">
            <w:pPr>
              <w:spacing w:before="20" w:after="20"/>
              <w:rPr>
                <w:lang w:val="es-MX"/>
              </w:rPr>
            </w:pPr>
            <w:r w:rsidRPr="00CA4FE1">
              <w:rPr>
                <w:color w:val="172033"/>
                <w:sz w:val="14"/>
                <w:lang w:val="es-MX"/>
              </w:rPr>
              <w:t>Mantener prioridades, aplazar funciones no esenciales y exigir criterio de aceptación por módulo.</w:t>
            </w:r>
          </w:p>
        </w:tc>
      </w:tr>
    </w:tbl>
    <w:p w14:paraId="706E83CA" w14:textId="77777777" w:rsidR="00F85064" w:rsidRPr="00CA4FE1" w:rsidRDefault="00F85064">
      <w:pPr>
        <w:rPr>
          <w:lang w:val="es-MX"/>
        </w:rPr>
      </w:pPr>
    </w:p>
    <w:p w14:paraId="5AC2C728" w14:textId="77777777" w:rsidR="00F85064" w:rsidRPr="00CA4FE1" w:rsidRDefault="00000000">
      <w:pPr>
        <w:pStyle w:val="Ttulo1"/>
        <w:rPr>
          <w:color w:val="auto"/>
          <w:lang w:val="es-MX"/>
        </w:rPr>
      </w:pPr>
      <w:r w:rsidRPr="00CA4FE1">
        <w:rPr>
          <w:color w:val="auto"/>
          <w:lang w:val="es-MX"/>
        </w:rPr>
        <w:t>2. Seguimiento</w:t>
      </w:r>
    </w:p>
    <w:p w14:paraId="7D5F1D39" w14:textId="77777777" w:rsidR="00F85064" w:rsidRPr="00CA4FE1" w:rsidRDefault="00000000">
      <w:pPr>
        <w:jc w:val="both"/>
        <w:rPr>
          <w:lang w:val="es-MX"/>
        </w:rPr>
      </w:pPr>
      <w:r w:rsidRPr="00CA4FE1">
        <w:rPr>
          <w:color w:val="172033"/>
          <w:lang w:val="es-MX"/>
        </w:rPr>
        <w:t>Los riesgos se revisan cuando cambia una dependencia relevante, en especial la selección del smartwatch, una API externa, el modelo de datos o el alcance de IA. La aparición de un riesgo debe reflejarse en tareas concretas y no quedar solamente como registro documental.</w:t>
      </w:r>
    </w:p>
    <w:p w14:paraId="298673D5" w14:textId="77777777" w:rsidR="00F85064" w:rsidRPr="00CA4FE1" w:rsidRDefault="00F85064">
      <w:pPr>
        <w:rPr>
          <w:lang w:val="es-MX"/>
        </w:rPr>
      </w:pPr>
    </w:p>
    <w:sectPr w:rsidR="00F85064" w:rsidRPr="00CA4FE1" w:rsidSect="00034616">
      <w:headerReference w:type="default" r:id="rId9"/>
      <w:footerReference w:type="default" r:id="rId10"/>
      <w:pgSz w:w="11906" w:h="16838"/>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DB8" w14:textId="77777777" w:rsidR="00466901" w:rsidRDefault="00466901">
      <w:pPr>
        <w:spacing w:after="0" w:line="240" w:lineRule="auto"/>
      </w:pPr>
      <w:r>
        <w:separator/>
      </w:r>
    </w:p>
  </w:endnote>
  <w:endnote w:type="continuationSeparator" w:id="0">
    <w:p w14:paraId="2C8A1063" w14:textId="77777777" w:rsidR="00466901" w:rsidRDefault="0046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09A8" w14:textId="77777777" w:rsidR="00F85064" w:rsidRDefault="00000000">
    <w:pPr>
      <w:pStyle w:val="Piedepgina"/>
      <w:jc w:val="right"/>
    </w:pPr>
    <w:r>
      <w:rPr>
        <w:color w:val="5B6472"/>
        <w:sz w:val="16"/>
      </w:rPr>
      <w:t xml:space="preserve">Página </w:t>
    </w:r>
    <w:r>
      <w:rPr>
        <w:color w:val="5B6472"/>
        <w:sz w:val="16"/>
      </w:rPr>
      <w:fldChar w:fldCharType="begin"/>
    </w:r>
    <w:r>
      <w:rPr>
        <w:color w:val="5B6472"/>
        <w:sz w:val="16"/>
      </w:rPr>
      <w:instrText>PAGE</w:instrText>
    </w:r>
    <w:r w:rsidR="00CA4FE1">
      <w:rPr>
        <w:color w:val="5B6472"/>
        <w:sz w:val="16"/>
      </w:rPr>
      <w:fldChar w:fldCharType="separate"/>
    </w:r>
    <w:r w:rsidR="00CA4FE1">
      <w:rPr>
        <w:noProof/>
        <w:color w:val="5B6472"/>
        <w:sz w:val="16"/>
      </w:rPr>
      <w:t>1</w:t>
    </w:r>
    <w:r>
      <w:rPr>
        <w:color w:val="5B64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B2B9" w14:textId="77777777" w:rsidR="00466901" w:rsidRDefault="00466901">
      <w:pPr>
        <w:spacing w:after="0" w:line="240" w:lineRule="auto"/>
      </w:pPr>
      <w:r>
        <w:separator/>
      </w:r>
    </w:p>
  </w:footnote>
  <w:footnote w:type="continuationSeparator" w:id="0">
    <w:p w14:paraId="1AEB8DE8" w14:textId="77777777" w:rsidR="00466901" w:rsidRDefault="00466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FB34" w14:textId="663129F9" w:rsidR="00F85064" w:rsidRDefault="00F85064">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6067371">
    <w:abstractNumId w:val="8"/>
  </w:num>
  <w:num w:numId="2" w16cid:durableId="1541018474">
    <w:abstractNumId w:val="6"/>
  </w:num>
  <w:num w:numId="3" w16cid:durableId="1217358150">
    <w:abstractNumId w:val="5"/>
  </w:num>
  <w:num w:numId="4" w16cid:durableId="298845163">
    <w:abstractNumId w:val="4"/>
  </w:num>
  <w:num w:numId="5" w16cid:durableId="651450389">
    <w:abstractNumId w:val="7"/>
  </w:num>
  <w:num w:numId="6" w16cid:durableId="281377880">
    <w:abstractNumId w:val="3"/>
  </w:num>
  <w:num w:numId="7" w16cid:durableId="1238978199">
    <w:abstractNumId w:val="2"/>
  </w:num>
  <w:num w:numId="8" w16cid:durableId="553855339">
    <w:abstractNumId w:val="1"/>
  </w:num>
  <w:num w:numId="9" w16cid:durableId="27298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901"/>
    <w:rsid w:val="00AA1D8D"/>
    <w:rsid w:val="00B47730"/>
    <w:rsid w:val="00C50968"/>
    <w:rsid w:val="00CA4FE1"/>
    <w:rsid w:val="00CB0664"/>
    <w:rsid w:val="00F850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A4C23"/>
  <w14:defaultImageDpi w14:val="300"/>
  <w15:docId w15:val="{9E1A3CBE-3BB2-4B2D-9F07-D50763B2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sz w:val="20"/>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0B1F5E"/>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6A2"/>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5A19D6"/>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B1F5E"/>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Gestion_Riesgos_VitalMindAI</dc:title>
  <dc:subject>VitalMind AI - documentación académica</dc:subject>
  <dc:creator>NeuroviaLabs</dc:creator>
  <cp:keywords>VitalMind AI, salud, smartwatch, software</cp:keywords>
  <dc:description>generated by python-docx</dc:description>
  <cp:lastModifiedBy>Daniel Garcia</cp:lastModifiedBy>
  <cp:revision>3</cp:revision>
  <dcterms:created xsi:type="dcterms:W3CDTF">2013-12-23T23:15:00Z</dcterms:created>
  <dcterms:modified xsi:type="dcterms:W3CDTF">2026-08-14T15:10:00Z</dcterms:modified>
  <cp:category/>
</cp:coreProperties>
</file>