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Private Wealth Management - Client Intake &amp; IPS Profile</w:t>
      </w:r>
    </w:p>
    <w:p>
      <w:r>
        <w:t>Client Onboarding &amp; Fiduciary Suitability Questionnaire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Client Response</w:t>
            </w:r>
          </w:p>
        </w:tc>
      </w:tr>
      <w:tr>
        <w:tc>
          <w:tcPr>
            <w:tcW w:type="dxa" w:w="4320"/>
          </w:tcPr>
          <w:p>
            <w:r>
              <w:t>Client Name</w:t>
            </w:r>
          </w:p>
        </w:tc>
        <w:tc>
          <w:tcPr>
            <w:tcW w:type="dxa" w:w="4320"/>
          </w:tcPr>
          <w:p>
            <w:r>
              <w:t>Aarav Sharma</w:t>
            </w:r>
          </w:p>
        </w:tc>
      </w:tr>
      <w:tr>
        <w:tc>
          <w:tcPr>
            <w:tcW w:type="dxa" w:w="4320"/>
          </w:tcPr>
          <w:p>
            <w:r>
              <w:t>Age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Annual Income</w:t>
            </w:r>
          </w:p>
        </w:tc>
        <w:tc>
          <w:tcPr>
            <w:tcW w:type="dxa" w:w="4320"/>
          </w:tcPr>
          <w:p>
            <w:r>
              <w:t>Rs. 45,00,000</w:t>
            </w:r>
          </w:p>
        </w:tc>
      </w:tr>
      <w:tr>
        <w:tc>
          <w:tcPr>
            <w:tcW w:type="dxa" w:w="4320"/>
          </w:tcPr>
          <w:p>
            <w:r>
              <w:t>Investable Net Worth</w:t>
            </w:r>
          </w:p>
        </w:tc>
        <w:tc>
          <w:tcPr>
            <w:tcW w:type="dxa" w:w="4320"/>
          </w:tcPr>
          <w:p>
            <w:r>
              <w:t>3.2 Crore</w:t>
            </w:r>
          </w:p>
        </w:tc>
      </w:tr>
      <w:tr>
        <w:tc>
          <w:tcPr>
            <w:tcW w:type="dxa" w:w="4320"/>
          </w:tcPr>
          <w:p>
            <w:r>
              <w:t>Investment Experience</w:t>
            </w:r>
          </w:p>
        </w:tc>
        <w:tc>
          <w:tcPr>
            <w:tcW w:type="dxa" w:w="4320"/>
          </w:tcPr>
          <w:p>
            <w:r>
              <w:t>Experienced</w:t>
            </w:r>
          </w:p>
        </w:tc>
      </w:tr>
      <w:tr>
        <w:tc>
          <w:tcPr>
            <w:tcW w:type="dxa" w:w="4320"/>
          </w:tcPr>
          <w:p>
            <w:r>
              <w:t>Employment Status</w:t>
            </w:r>
          </w:p>
        </w:tc>
        <w:tc>
          <w:tcPr>
            <w:tcW w:type="dxa" w:w="4320"/>
          </w:tcPr>
          <w:p>
            <w:r>
              <w:t>Senior Director</w:t>
            </w:r>
          </w:p>
        </w:tc>
      </w:tr>
      <w:tr>
        <w:tc>
          <w:tcPr>
            <w:tcW w:type="dxa" w:w="4320"/>
          </w:tcPr>
          <w:p>
            <w:r>
              <w:t>Dependents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Investment Objective</w:t>
            </w:r>
          </w:p>
        </w:tc>
        <w:tc>
          <w:tcPr>
            <w:tcW w:type="dxa" w:w="4320"/>
          </w:tcPr>
          <w:p>
            <w:r>
              <w:t>Growth</w:t>
            </w:r>
          </w:p>
        </w:tc>
      </w:tr>
      <w:tr>
        <w:tc>
          <w:tcPr>
            <w:tcW w:type="dxa" w:w="4320"/>
          </w:tcPr>
          <w:p>
            <w:r>
              <w:t>Risk Tolerance</w:t>
            </w:r>
          </w:p>
        </w:tc>
        <w:tc>
          <w:tcPr>
            <w:tcW w:type="dxa" w:w="4320"/>
          </w:tcPr>
          <w:p>
            <w:r>
              <w:t>Moderate Aggressive</w:t>
            </w:r>
          </w:p>
        </w:tc>
      </w:tr>
      <w:tr>
        <w:tc>
          <w:tcPr>
            <w:tcW w:type="dxa" w:w="4320"/>
          </w:tcPr>
          <w:p>
            <w:r>
              <w:t>Time Horizon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Liquidity Needs</w:t>
            </w:r>
          </w:p>
        </w:tc>
        <w:tc>
          <w:tcPr>
            <w:tcW w:type="dxa" w:w="4320"/>
          </w:tcPr>
          <w:p>
            <w:r>
              <w:t>Low</w:t>
            </w:r>
          </w:p>
        </w:tc>
      </w:tr>
      <w:tr>
        <w:tc>
          <w:tcPr>
            <w:tcW w:type="dxa" w:w="4320"/>
          </w:tcPr>
          <w:p>
            <w:r>
              <w:t>Tax Bracket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IPS Restrictions</w:t>
            </w:r>
          </w:p>
        </w:tc>
        <w:tc>
          <w:tcPr>
            <w:tcW w:type="dxa" w:w="4320"/>
          </w:tcPr>
          <w:p>
            <w:r>
              <w:t>no_tobacco, no_firearms</w:t>
            </w:r>
          </w:p>
        </w:tc>
      </w:tr>
      <w:tr>
        <w:tc>
          <w:tcPr>
            <w:tcW w:type="dxa" w:w="4320"/>
          </w:tcPr>
          <w:p>
            <w:r>
              <w:t>Max Single Position</w:t>
            </w:r>
          </w:p>
        </w:tc>
        <w:tc>
          <w:tcPr>
            <w:tcW w:type="dxa" w:w="4320"/>
          </w:tcPr>
          <w:p>
            <w:r>
              <w:t>12%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