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【现金与银行账户管理】</w:t>
      </w:r>
    </w:p>
    <w:p>
      <w:r>
        <w:t xml:space="preserve">版本号：V5.1    生效日期：2024-07-23    责任部门：财务部</w:t>
      </w:r>
    </w:p>
    <w:p>
      <w:r>
        <w:t xml:space="preserve">文档编号：财务-054</w:t>
      </w:r>
    </w:p>
    <w:p/>
    <w:p>
      <w:pPr>
        <w:pStyle w:val="Heading2"/>
      </w:pPr>
      <w:r>
        <w:t xml:space="preserve">一、目的与适用范围</w:t>
      </w:r>
    </w:p>
    <w:p>
      <w:r>
        <w:t xml:space="preserve">为规范现金与银行账户管理相关工作，明确职责与流程，提升运营效率与合规水平，特制定本办法。本办法适用于公司全体员工及相关部门，自 2024-07-23 起施行，原有规定与本办法不一致的，以本办法为准。</w:t>
      </w:r>
    </w:p>
    <w:p/>
    <w:p>
      <w:pPr>
        <w:pStyle w:val="Heading2"/>
      </w:pPr>
      <w:r>
        <w:t xml:space="preserve">二、术语与定义</w:t>
      </w:r>
    </w:p>
    <w:p>
      <w:r>
        <w:t xml:space="preserve">本办法所称"现金与银行账户管理"，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现金与银行账户管理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5000 元 | 部门负责人 | 1 |</w:t>
      </w:r>
    </w:p>
    <w:p>
      <w:r>
        <w:t xml:space="preserve">| 5001 ~ 10000 元 | 部门负责人 + 财务部主管 | 2 |</w:t>
      </w:r>
    </w:p>
    <w:p>
      <w:r>
        <w:t xml:space="preserve">| &gt; 10000 元 | 部门负责人 + 财务部主管 + 法务合规 | 6 |</w:t>
      </w:r>
    </w:p>
    <w:p>
      <w:r>
        <w:t xml:space="preserve">| 紧急申请（口头/邮件） | 直接主管 + 财务部 | 1 + 8 日内补办 |</w:t>
      </w:r>
    </w:p>
    <w:p/>
    <w:p>
      <w:r>
        <w:t xml:space="preserve">审批通过后由财务部备案。紧急事项可先口头或邮件申请，并于 6 个工作日内补办系统流程；超期未补办视为放弃申请，已发生的费用由申请人自行承担。</w:t>
      </w:r>
    </w:p>
    <w:p/>
    <w:p>
      <w:pPr>
        <w:pStyle w:val="Heading2"/>
      </w:pPr>
      <w:r>
        <w:t xml:space="preserve">六、执行与归档</w:t>
      </w:r>
    </w:p>
    <w:p>
      <w:r>
        <w:t xml:space="preserve">审批通过后，申请人应在 6 个工作日内完成相关事项的执行；执行过程如需调整，须重新发起审批。完成后须在 8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从事现金与银行账户管理相关活动时，严禁出现以下行为：(1)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财务部与法务合规部对现金与银行账户管理执行情况开展定期与不定期抽查。违规情节认定与处理如下：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1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1：现金与银行账户管理标准申请表；(2)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2026-09-10T09:15:09.402Z</dcterms:created>
  <dcterms:modified xsi:type="dcterms:W3CDTF">2026-09-10T09:15:09.402Z</dcterms:modified>
</cp:coreProperties>
</file>

<file path=docProps/custom.xml><?xml version="1.0" encoding="utf-8"?>
<Properties xmlns="http://schemas.openxmlformats.org/officeDocument/2006/custom-properties" xmlns:vt="http://schemas.openxmlformats.org/officeDocument/2006/docPropsVTypes"/>
</file>