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C819" w14:textId="77777777" w:rsidR="00C11B7B" w:rsidRPr="00B71CC1" w:rsidRDefault="00C11B7B" w:rsidP="00C11B7B">
      <w:pPr>
        <w:jc w:val="both"/>
        <w:rPr>
          <w:rFonts w:ascii="Century Gothic" w:hAnsi="Century Gothic"/>
        </w:rPr>
      </w:pPr>
    </w:p>
    <w:p w14:paraId="43111CA8" w14:textId="77777777" w:rsidR="00C11B7B" w:rsidRPr="00B71CC1" w:rsidRDefault="00C11B7B" w:rsidP="00C11B7B">
      <w:pPr>
        <w:jc w:val="both"/>
        <w:rPr>
          <w:rFonts w:ascii="Century Gothic" w:hAnsi="Century Gothic"/>
        </w:rPr>
      </w:pPr>
    </w:p>
    <w:p w14:paraId="02852E01" w14:textId="7CFBD498" w:rsidR="00C11B7B" w:rsidRPr="00B71CC1" w:rsidRDefault="00C11B7B" w:rsidP="00C11B7B">
      <w:pPr>
        <w:jc w:val="both"/>
        <w:rPr>
          <w:rFonts w:ascii="Century Gothic" w:hAnsi="Century Gothic"/>
        </w:rPr>
      </w:pPr>
    </w:p>
    <w:p w14:paraId="4A429A8E" w14:textId="0801EF85" w:rsidR="00C11B7B" w:rsidRPr="00B71CC1" w:rsidRDefault="00C11B7B" w:rsidP="00C11B7B">
      <w:pPr>
        <w:jc w:val="both"/>
        <w:rPr>
          <w:rFonts w:ascii="Century Gothic" w:hAnsi="Century Gothic"/>
        </w:rPr>
      </w:pPr>
    </w:p>
    <w:p w14:paraId="78300A48" w14:textId="27985BED" w:rsidR="00C11B7B" w:rsidRDefault="00C11B7B" w:rsidP="00C11B7B">
      <w:pPr>
        <w:jc w:val="both"/>
        <w:rPr>
          <w:rFonts w:ascii="Century Gothic" w:hAnsi="Century Gothic"/>
        </w:rPr>
      </w:pPr>
    </w:p>
    <w:p w14:paraId="1B0B67EB" w14:textId="1F9E6D87" w:rsidR="000E7BA3" w:rsidRDefault="000E7BA3" w:rsidP="00C11B7B">
      <w:pPr>
        <w:jc w:val="both"/>
        <w:rPr>
          <w:rFonts w:ascii="Century Gothic" w:hAnsi="Century Gothic"/>
        </w:rPr>
      </w:pPr>
    </w:p>
    <w:p w14:paraId="1BDC8EA4" w14:textId="7758DEB3" w:rsidR="000E7BA3" w:rsidRDefault="000E7BA3" w:rsidP="00C11B7B">
      <w:pPr>
        <w:jc w:val="both"/>
        <w:rPr>
          <w:rFonts w:ascii="Century Gothic" w:hAnsi="Century Gothic"/>
        </w:rPr>
      </w:pPr>
    </w:p>
    <w:p w14:paraId="276470EA" w14:textId="77777777" w:rsidR="000E7BA3" w:rsidRPr="00B71CC1" w:rsidRDefault="000E7BA3" w:rsidP="00C11B7B">
      <w:pPr>
        <w:jc w:val="both"/>
        <w:rPr>
          <w:rFonts w:ascii="Century Gothic" w:hAnsi="Century Gothic"/>
        </w:rPr>
      </w:pPr>
    </w:p>
    <w:p w14:paraId="6607750C" w14:textId="64716E97" w:rsidR="00384FB8" w:rsidRPr="00B71CC1" w:rsidRDefault="00384FB8" w:rsidP="00C11B7B">
      <w:pPr>
        <w:jc w:val="both"/>
        <w:rPr>
          <w:rFonts w:ascii="Century Gothic" w:hAnsi="Century Gothic"/>
        </w:rPr>
      </w:pPr>
    </w:p>
    <w:p w14:paraId="4722482B" w14:textId="77777777" w:rsidR="00C11B7B" w:rsidRPr="00B71CC1" w:rsidRDefault="00C11B7B" w:rsidP="00C11B7B">
      <w:pPr>
        <w:jc w:val="both"/>
        <w:rPr>
          <w:rFonts w:ascii="Century Gothic" w:hAnsi="Century Gothic"/>
        </w:rPr>
      </w:pPr>
    </w:p>
    <w:p w14:paraId="0937684D" w14:textId="77777777" w:rsidR="00C11B7B" w:rsidRPr="00B71CC1" w:rsidRDefault="00C11B7B" w:rsidP="00C11B7B">
      <w:pPr>
        <w:jc w:val="both"/>
        <w:rPr>
          <w:rFonts w:ascii="Century Gothic" w:hAnsi="Century Gothic"/>
        </w:rPr>
      </w:pPr>
    </w:p>
    <w:p w14:paraId="2DA8FACF" w14:textId="77777777" w:rsidR="00C11B7B" w:rsidRPr="00B71CC1" w:rsidRDefault="00C11B7B" w:rsidP="00C11B7B">
      <w:pPr>
        <w:jc w:val="both"/>
        <w:rPr>
          <w:rFonts w:ascii="Century Gothic" w:hAnsi="Century Gothic"/>
        </w:rPr>
      </w:pPr>
    </w:p>
    <w:p w14:paraId="0B43EAED" w14:textId="77777777" w:rsidR="00124841" w:rsidRPr="00B71CC1" w:rsidRDefault="00124841" w:rsidP="00C11B7B">
      <w:pPr>
        <w:jc w:val="both"/>
        <w:rPr>
          <w:rFonts w:ascii="Century Gothic" w:hAnsi="Century Gothic"/>
        </w:rPr>
      </w:pPr>
    </w:p>
    <w:p w14:paraId="2D080443" w14:textId="77777777" w:rsidR="000E7BA3" w:rsidRDefault="000E7BA3" w:rsidP="000E7BA3">
      <w:pPr>
        <w:spacing w:before="15"/>
        <w:jc w:val="center"/>
        <w:rPr>
          <w:rFonts w:ascii="Century Gothic" w:eastAsia="Century Gothic" w:hAnsi="Century Gothic" w:cs="Century Gothic"/>
          <w:color w:val="F58C01"/>
          <w:sz w:val="96"/>
          <w:szCs w:val="44"/>
        </w:rPr>
      </w:pPr>
      <w:r w:rsidRPr="000E7BA3">
        <w:rPr>
          <w:rFonts w:ascii="Century Gothic" w:eastAsia="Century Gothic" w:hAnsi="Century Gothic" w:cs="Century Gothic"/>
          <w:color w:val="F58C01"/>
          <w:sz w:val="96"/>
          <w:szCs w:val="44"/>
        </w:rPr>
        <w:t xml:space="preserve">PIZZA MANIA </w:t>
      </w:r>
    </w:p>
    <w:p w14:paraId="461457F6" w14:textId="2CF779CA" w:rsidR="000E7BA3" w:rsidRPr="000E7BA3" w:rsidRDefault="000E7BA3" w:rsidP="000E7BA3">
      <w:pPr>
        <w:spacing w:before="15"/>
        <w:jc w:val="center"/>
        <w:rPr>
          <w:rFonts w:ascii="Century Gothic" w:eastAsia="Century Gothic" w:hAnsi="Century Gothic" w:cs="Century Gothic"/>
          <w:color w:val="F58C01"/>
          <w:sz w:val="96"/>
          <w:szCs w:val="44"/>
        </w:rPr>
      </w:pPr>
      <w:r w:rsidRPr="000E7BA3">
        <w:rPr>
          <w:rFonts w:ascii="Century Gothic" w:eastAsia="Century Gothic" w:hAnsi="Century Gothic" w:cs="Century Gothic"/>
          <w:color w:val="F58C01"/>
          <w:sz w:val="96"/>
          <w:szCs w:val="44"/>
        </w:rPr>
        <w:t>SALES ANALYSIS</w:t>
      </w:r>
    </w:p>
    <w:p w14:paraId="1BD7EDC2" w14:textId="77777777" w:rsidR="00124841" w:rsidRPr="00B71CC1" w:rsidRDefault="00124841" w:rsidP="00C11B7B">
      <w:pPr>
        <w:jc w:val="both"/>
        <w:rPr>
          <w:rFonts w:ascii="Century Gothic" w:hAnsi="Century Gothic"/>
        </w:rPr>
      </w:pPr>
    </w:p>
    <w:p w14:paraId="4DFDC667" w14:textId="4628F979" w:rsidR="00046197" w:rsidRPr="00B71CC1" w:rsidRDefault="00C45113" w:rsidP="000E7BA3">
      <w:pPr>
        <w:pStyle w:val="ListBullet"/>
        <w:jc w:val="center"/>
        <w:rPr>
          <w:rFonts w:ascii="Century Gothic" w:eastAsia="Century Gothic" w:hAnsi="Century Gothic" w:cs="Century Gothic"/>
          <w:sz w:val="44"/>
        </w:rPr>
      </w:pPr>
      <w:r w:rsidRPr="000E7BA3">
        <w:rPr>
          <w:rFonts w:ascii="Century Gothic" w:eastAsia="Century Gothic" w:hAnsi="Century Gothic" w:cs="Century Gothic"/>
          <w:sz w:val="44"/>
        </w:rPr>
        <w:t>AN EXECUTIVE SUMMARY</w:t>
      </w:r>
      <w:r w:rsidR="00DB6881" w:rsidRPr="000E7BA3">
        <w:rPr>
          <w:rFonts w:ascii="Century Gothic" w:eastAsia="Century Gothic" w:hAnsi="Century Gothic" w:cs="Century Gothic"/>
          <w:sz w:val="44"/>
        </w:rPr>
        <w:t xml:space="preserve"> DOCUMENT</w:t>
      </w:r>
    </w:p>
    <w:p w14:paraId="773A60D0" w14:textId="77777777" w:rsidR="00046197" w:rsidRPr="00B71CC1" w:rsidRDefault="00046197" w:rsidP="00046197">
      <w:pPr>
        <w:spacing w:before="15"/>
        <w:ind w:left="2376"/>
        <w:jc w:val="center"/>
        <w:rPr>
          <w:rFonts w:ascii="Century Gothic" w:eastAsia="Century Gothic" w:hAnsi="Century Gothic" w:cs="Century Gothic"/>
        </w:rPr>
      </w:pPr>
    </w:p>
    <w:p w14:paraId="15A0F55D" w14:textId="77777777" w:rsidR="00046197" w:rsidRPr="00B71CC1" w:rsidRDefault="00046197" w:rsidP="00046197">
      <w:pPr>
        <w:spacing w:before="15"/>
        <w:ind w:left="2376"/>
        <w:jc w:val="center"/>
        <w:rPr>
          <w:rFonts w:ascii="Century Gothic" w:eastAsia="Century Gothic" w:hAnsi="Century Gothic" w:cs="Century Gothic"/>
        </w:rPr>
      </w:pPr>
    </w:p>
    <w:p w14:paraId="488871A2" w14:textId="77777777" w:rsidR="00002E20" w:rsidRPr="00B71CC1" w:rsidRDefault="00002E20" w:rsidP="00046197">
      <w:pPr>
        <w:spacing w:before="15"/>
        <w:ind w:left="2376"/>
        <w:jc w:val="center"/>
        <w:rPr>
          <w:rFonts w:ascii="Century Gothic" w:eastAsia="Century Gothic" w:hAnsi="Century Gothic" w:cs="Century Gothic"/>
        </w:rPr>
      </w:pPr>
    </w:p>
    <w:p w14:paraId="732CB92A" w14:textId="77777777" w:rsidR="003C1BB5" w:rsidRPr="00B71CC1" w:rsidRDefault="003C1BB5" w:rsidP="00046197">
      <w:pPr>
        <w:spacing w:before="15"/>
        <w:ind w:left="2376"/>
        <w:jc w:val="center"/>
        <w:rPr>
          <w:rFonts w:ascii="Century Gothic" w:eastAsia="Century Gothic" w:hAnsi="Century Gothic" w:cs="Century Gothic"/>
        </w:rPr>
      </w:pPr>
    </w:p>
    <w:p w14:paraId="5AF1B68B" w14:textId="77777777" w:rsidR="00046197" w:rsidRPr="00B71CC1" w:rsidRDefault="00046197" w:rsidP="00046197">
      <w:pPr>
        <w:spacing w:before="15"/>
        <w:ind w:left="2376"/>
        <w:jc w:val="center"/>
        <w:rPr>
          <w:rFonts w:ascii="Century Gothic" w:eastAsia="Century Gothic" w:hAnsi="Century Gothic" w:cs="Century Gothic"/>
        </w:rPr>
      </w:pPr>
    </w:p>
    <w:p w14:paraId="05F4D076" w14:textId="77777777" w:rsidR="00046197" w:rsidRPr="00B71CC1" w:rsidRDefault="00046197" w:rsidP="00046197">
      <w:pPr>
        <w:spacing w:before="15"/>
        <w:jc w:val="center"/>
        <w:rPr>
          <w:rFonts w:ascii="Century Gothic" w:eastAsia="Century Gothic" w:hAnsi="Century Gothic" w:cs="Century Gothic"/>
        </w:rPr>
      </w:pPr>
      <w:r w:rsidRPr="00B71CC1">
        <w:rPr>
          <w:rFonts w:ascii="Century Gothic" w:eastAsia="Century Gothic" w:hAnsi="Century Gothic" w:cs="Century Gothic"/>
        </w:rPr>
        <w:t>By</w:t>
      </w:r>
    </w:p>
    <w:p w14:paraId="1BEDE9CE" w14:textId="77777777" w:rsidR="00046197" w:rsidRPr="00B71CC1" w:rsidRDefault="00046197" w:rsidP="00046197">
      <w:pPr>
        <w:spacing w:before="15"/>
        <w:jc w:val="center"/>
        <w:rPr>
          <w:rFonts w:ascii="Century Gothic" w:eastAsia="Century Gothic" w:hAnsi="Century Gothic" w:cs="Century Gothic"/>
        </w:rPr>
      </w:pPr>
      <w:r w:rsidRPr="00B71CC1">
        <w:rPr>
          <w:rFonts w:ascii="Century Gothic" w:eastAsia="Century Gothic" w:hAnsi="Century Gothic" w:cs="Century Gothic"/>
        </w:rPr>
        <w:t>Emmanuel Obeng Afari</w:t>
      </w:r>
    </w:p>
    <w:p w14:paraId="3D4DBDFF" w14:textId="77777777" w:rsidR="00BF3620" w:rsidRPr="00B71CC1" w:rsidRDefault="00BF3620" w:rsidP="00046197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231288AF" w14:textId="77777777" w:rsidR="003C1BB5" w:rsidRPr="00B71CC1" w:rsidRDefault="003C1BB5" w:rsidP="00046197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19126EAE" w14:textId="77777777" w:rsidR="003C1BB5" w:rsidRPr="00B71CC1" w:rsidRDefault="003C1BB5" w:rsidP="00046197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32C9EBA1" w14:textId="6417D7DB" w:rsidR="004A0E5F" w:rsidRDefault="004A0E5F" w:rsidP="003C1BB5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01C0EA84" w14:textId="60F18A64" w:rsidR="000373DA" w:rsidRDefault="000373DA" w:rsidP="003C1BB5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2D570043" w14:textId="7DB1E453" w:rsidR="000373DA" w:rsidRDefault="000373DA" w:rsidP="003C1BB5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2C914A20" w14:textId="5CD57EC5" w:rsidR="000373DA" w:rsidRDefault="000373DA" w:rsidP="003C1BB5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056D40E8" w14:textId="4B5FC8FD" w:rsidR="000373DA" w:rsidRDefault="000373DA" w:rsidP="003C1BB5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34AE8168" w14:textId="25A7310C" w:rsidR="000373DA" w:rsidRDefault="000373DA" w:rsidP="003C1BB5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1A117107" w14:textId="2A29E0F4" w:rsidR="000373DA" w:rsidRDefault="000373DA" w:rsidP="003C1BB5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23A7A817" w14:textId="71E83DB7" w:rsidR="000373DA" w:rsidRDefault="000373DA" w:rsidP="003C1BB5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75947AA1" w14:textId="5C317B15" w:rsidR="000373DA" w:rsidRDefault="000373DA" w:rsidP="003C1BB5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714BB38F" w14:textId="00347A7A" w:rsidR="000373DA" w:rsidRDefault="000373DA" w:rsidP="003C1BB5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784B41CE" w14:textId="7A287179" w:rsidR="000373DA" w:rsidRDefault="000373DA" w:rsidP="003C1BB5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7C961DEC" w14:textId="2606E763" w:rsidR="000373DA" w:rsidRDefault="000373DA" w:rsidP="003C1BB5">
      <w:pPr>
        <w:spacing w:before="15"/>
        <w:jc w:val="center"/>
        <w:rPr>
          <w:rFonts w:ascii="Century Gothic" w:eastAsia="Century Gothic" w:hAnsi="Century Gothic" w:cs="Century Gothic"/>
        </w:rPr>
      </w:pPr>
    </w:p>
    <w:p w14:paraId="3AB56156" w14:textId="77777777" w:rsidR="000E7BA3" w:rsidRDefault="000E7BA3" w:rsidP="00C11B7B">
      <w:pPr>
        <w:spacing w:before="57"/>
        <w:jc w:val="both"/>
        <w:rPr>
          <w:rFonts w:ascii="Century Gothic" w:eastAsia="Century Gothic" w:hAnsi="Century Gothic" w:cs="Century Gothic"/>
          <w:b/>
          <w:sz w:val="26"/>
          <w:szCs w:val="26"/>
        </w:rPr>
      </w:pPr>
    </w:p>
    <w:p w14:paraId="4BF4FDEC" w14:textId="534C8C76" w:rsidR="00C11B7B" w:rsidRPr="00B71CC1" w:rsidRDefault="00C45113" w:rsidP="00C11B7B">
      <w:pPr>
        <w:spacing w:before="57"/>
        <w:jc w:val="both"/>
        <w:rPr>
          <w:rFonts w:ascii="Century Gothic" w:eastAsia="Century Gothic" w:hAnsi="Century Gothic" w:cs="Century Gothic"/>
          <w:sz w:val="26"/>
          <w:szCs w:val="26"/>
        </w:rPr>
      </w:pPr>
      <w:r w:rsidRPr="00B71CC1">
        <w:rPr>
          <w:rFonts w:ascii="Century Gothic" w:eastAsia="Century Gothic" w:hAnsi="Century Gothic" w:cs="Century Gothic"/>
          <w:b/>
          <w:sz w:val="26"/>
          <w:szCs w:val="26"/>
        </w:rPr>
        <w:lastRenderedPageBreak/>
        <w:t>OVERVIEW</w:t>
      </w:r>
    </w:p>
    <w:p w14:paraId="10BE19D5" w14:textId="77777777" w:rsidR="00C11B7B" w:rsidRPr="00B71CC1" w:rsidRDefault="00C11B7B" w:rsidP="00C11B7B">
      <w:pPr>
        <w:spacing w:before="10" w:line="240" w:lineRule="exact"/>
        <w:jc w:val="both"/>
        <w:rPr>
          <w:rFonts w:ascii="Century Gothic" w:hAnsi="Century Gothic"/>
        </w:rPr>
      </w:pPr>
    </w:p>
    <w:p w14:paraId="59B7BDC8" w14:textId="67B63AB0" w:rsidR="005245D5" w:rsidRPr="00B71CC1" w:rsidRDefault="00C45113" w:rsidP="00C11B7B">
      <w:pPr>
        <w:spacing w:line="250" w:lineRule="auto"/>
        <w:ind w:right="371"/>
        <w:jc w:val="both"/>
        <w:rPr>
          <w:rFonts w:ascii="Century Gothic" w:eastAsia="Century Gothic" w:hAnsi="Century Gothic" w:cs="Century Gothic"/>
          <w:spacing w:val="2"/>
        </w:rPr>
      </w:pPr>
      <w:r w:rsidRPr="00B71CC1">
        <w:rPr>
          <w:rFonts w:ascii="Century Gothic" w:eastAsia="Century Gothic" w:hAnsi="Century Gothic" w:cs="Century Gothic"/>
          <w:spacing w:val="2"/>
        </w:rPr>
        <w:t>This report provides key insights from the Pizza Mania sales datasets by analysing order trends, customer behaviour, and performance metrics to guide strategic decision-making. The findings highlight customer demand patterns, popular pizza categories, and opportunities for optimization.</w:t>
      </w:r>
    </w:p>
    <w:p w14:paraId="54F6628E" w14:textId="77777777" w:rsidR="00C45113" w:rsidRPr="00B71CC1" w:rsidRDefault="00C45113" w:rsidP="00C11B7B">
      <w:pPr>
        <w:spacing w:line="250" w:lineRule="auto"/>
        <w:ind w:right="371"/>
        <w:jc w:val="both"/>
        <w:rPr>
          <w:rFonts w:ascii="Century Gothic" w:eastAsia="Century Gothic" w:hAnsi="Century Gothic" w:cs="Century Gothic"/>
          <w:w w:val="103"/>
        </w:rPr>
      </w:pPr>
    </w:p>
    <w:p w14:paraId="0CA86D1A" w14:textId="77777777" w:rsidR="0003347F" w:rsidRPr="00B71CC1" w:rsidRDefault="0003347F" w:rsidP="00C11B7B">
      <w:pPr>
        <w:spacing w:line="250" w:lineRule="auto"/>
        <w:ind w:right="371"/>
        <w:jc w:val="both"/>
        <w:rPr>
          <w:rFonts w:ascii="Century Gothic" w:eastAsia="Century Gothic" w:hAnsi="Century Gothic" w:cs="Century Gothic"/>
          <w:sz w:val="21"/>
          <w:szCs w:val="21"/>
        </w:rPr>
      </w:pPr>
    </w:p>
    <w:p w14:paraId="0DE35EF3" w14:textId="7352430D" w:rsidR="0003347F" w:rsidRPr="00B71CC1" w:rsidRDefault="00C45113" w:rsidP="0003347F">
      <w:pPr>
        <w:jc w:val="both"/>
        <w:rPr>
          <w:rFonts w:ascii="Century Gothic" w:eastAsia="Century Gothic" w:hAnsi="Century Gothic" w:cs="Century Gothic"/>
          <w:b/>
          <w:spacing w:val="1"/>
          <w:sz w:val="26"/>
          <w:szCs w:val="26"/>
        </w:rPr>
      </w:pPr>
      <w:r w:rsidRPr="00B71CC1">
        <w:rPr>
          <w:rFonts w:ascii="Century Gothic" w:eastAsia="Century Gothic" w:hAnsi="Century Gothic" w:cs="Century Gothic"/>
          <w:b/>
          <w:spacing w:val="1"/>
          <w:sz w:val="26"/>
          <w:szCs w:val="26"/>
        </w:rPr>
        <w:t>KEY INSIGHTS</w:t>
      </w:r>
    </w:p>
    <w:p w14:paraId="1B7879E0" w14:textId="77777777" w:rsidR="005245D5" w:rsidRPr="00B71CC1" w:rsidRDefault="005245D5" w:rsidP="0003347F">
      <w:pPr>
        <w:jc w:val="both"/>
        <w:rPr>
          <w:rFonts w:ascii="Century Gothic" w:eastAsia="Century Gothic" w:hAnsi="Century Gothic" w:cs="Century Gothic"/>
          <w:b/>
          <w:spacing w:val="1"/>
          <w:sz w:val="26"/>
          <w:szCs w:val="26"/>
        </w:rPr>
      </w:pPr>
    </w:p>
    <w:p w14:paraId="40DE7F59" w14:textId="2CB403A3" w:rsidR="00C45113" w:rsidRPr="000373DA" w:rsidRDefault="00C45113" w:rsidP="00C45113">
      <w:pPr>
        <w:pStyle w:val="ListParagraph"/>
        <w:numPr>
          <w:ilvl w:val="0"/>
          <w:numId w:val="6"/>
        </w:numPr>
        <w:rPr>
          <w:rFonts w:ascii="Century Gothic" w:eastAsia="Century Gothic" w:hAnsi="Century Gothic" w:cs="Century Gothic"/>
          <w:b/>
          <w:spacing w:val="1"/>
          <w:sz w:val="24"/>
          <w:szCs w:val="24"/>
        </w:rPr>
      </w:pPr>
      <w:r w:rsidRPr="000373DA"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Order Trends</w:t>
      </w:r>
    </w:p>
    <w:p w14:paraId="0DDDFDF2" w14:textId="77777777" w:rsidR="000F0362" w:rsidRPr="00B71CC1" w:rsidRDefault="000F0362" w:rsidP="001B1CC6">
      <w:pPr>
        <w:spacing w:line="251" w:lineRule="auto"/>
        <w:ind w:left="580" w:right="338"/>
        <w:jc w:val="both"/>
        <w:rPr>
          <w:rFonts w:ascii="Century Gothic" w:eastAsia="Century Gothic" w:hAnsi="Century Gothic" w:cs="Century Gothic"/>
          <w:w w:val="103"/>
          <w:sz w:val="22"/>
          <w:szCs w:val="22"/>
          <w:lang w:val="en-US"/>
        </w:rPr>
      </w:pPr>
    </w:p>
    <w:p w14:paraId="7AD9703F" w14:textId="30B09351" w:rsidR="00C45113" w:rsidRPr="00B71CC1" w:rsidRDefault="00C45113" w:rsidP="00C45113">
      <w:pPr>
        <w:pStyle w:val="ListParagraph"/>
        <w:numPr>
          <w:ilvl w:val="1"/>
          <w:numId w:val="6"/>
        </w:numPr>
        <w:spacing w:line="276" w:lineRule="auto"/>
        <w:ind w:right="338"/>
        <w:jc w:val="both"/>
        <w:rPr>
          <w:rFonts w:ascii="Century Gothic" w:eastAsia="Century Gothic" w:hAnsi="Century Gothic" w:cs="Century Gothic"/>
          <w:b/>
          <w:bCs/>
          <w:w w:val="103"/>
          <w:sz w:val="24"/>
          <w:szCs w:val="24"/>
        </w:rPr>
      </w:pPr>
      <w:r w:rsidRPr="00B71CC1">
        <w:rPr>
          <w:rFonts w:ascii="Century Gothic" w:eastAsia="Century Gothic" w:hAnsi="Century Gothic" w:cs="Century Gothic"/>
          <w:w w:val="103"/>
          <w:sz w:val="24"/>
          <w:szCs w:val="24"/>
        </w:rPr>
        <w:t xml:space="preserve">The </w:t>
      </w:r>
      <w:r w:rsidRPr="00B71CC1">
        <w:rPr>
          <w:rFonts w:ascii="Century Gothic" w:eastAsia="Century Gothic" w:hAnsi="Century Gothic" w:cs="Century Gothic"/>
          <w:b/>
          <w:bCs/>
          <w:w w:val="103"/>
          <w:sz w:val="24"/>
          <w:szCs w:val="24"/>
        </w:rPr>
        <w:t xml:space="preserve">Total Orders </w:t>
      </w:r>
      <w:r w:rsidRPr="00B71CC1">
        <w:rPr>
          <w:rFonts w:ascii="Century Gothic" w:eastAsia="Century Gothic" w:hAnsi="Century Gothic" w:cs="Century Gothic"/>
          <w:w w:val="103"/>
          <w:sz w:val="24"/>
          <w:szCs w:val="24"/>
        </w:rPr>
        <w:t>for the year is</w:t>
      </w:r>
      <w:r w:rsidRPr="00B71CC1">
        <w:rPr>
          <w:rFonts w:ascii="Century Gothic" w:eastAsia="Century Gothic" w:hAnsi="Century Gothic" w:cs="Century Gothic"/>
          <w:b/>
          <w:bCs/>
          <w:w w:val="103"/>
          <w:sz w:val="24"/>
          <w:szCs w:val="24"/>
        </w:rPr>
        <w:t xml:space="preserve"> 49574.</w:t>
      </w:r>
    </w:p>
    <w:p w14:paraId="4DC867C5" w14:textId="77777777" w:rsidR="00C45113" w:rsidRPr="00742ACB" w:rsidRDefault="00C45113" w:rsidP="00C45113">
      <w:pPr>
        <w:numPr>
          <w:ilvl w:val="1"/>
          <w:numId w:val="6"/>
        </w:numPr>
        <w:spacing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t xml:space="preserve">The </w:t>
      </w:r>
      <w:r w:rsidRPr="00742ACB">
        <w:rPr>
          <w:rFonts w:ascii="Century Gothic" w:eastAsia="Times New Roman" w:hAnsi="Century Gothic" w:cs="Arial"/>
          <w:b/>
          <w:bCs/>
          <w:lang/>
        </w:rPr>
        <w:t>Average Orders Per Day</w:t>
      </w:r>
      <w:r w:rsidRPr="00742ACB">
        <w:rPr>
          <w:rFonts w:ascii="Century Gothic" w:eastAsia="Times New Roman" w:hAnsi="Century Gothic" w:cs="Arial"/>
          <w:lang/>
        </w:rPr>
        <w:t xml:space="preserve"> is </w:t>
      </w:r>
      <w:r w:rsidRPr="00742ACB">
        <w:rPr>
          <w:rFonts w:ascii="Century Gothic" w:eastAsia="Times New Roman" w:hAnsi="Century Gothic" w:cs="Arial"/>
          <w:b/>
          <w:bCs/>
          <w:lang/>
        </w:rPr>
        <w:t>60</w:t>
      </w:r>
      <w:r w:rsidRPr="00742ACB">
        <w:rPr>
          <w:rFonts w:ascii="Century Gothic" w:eastAsia="Times New Roman" w:hAnsi="Century Gothic" w:cs="Arial"/>
          <w:lang/>
        </w:rPr>
        <w:t>.</w:t>
      </w:r>
    </w:p>
    <w:p w14:paraId="1C41C517" w14:textId="77777777" w:rsidR="00C45113" w:rsidRPr="00742ACB" w:rsidRDefault="00C45113" w:rsidP="00C45113">
      <w:pPr>
        <w:numPr>
          <w:ilvl w:val="1"/>
          <w:numId w:val="6"/>
        </w:numPr>
        <w:spacing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t xml:space="preserve">The </w:t>
      </w:r>
      <w:r w:rsidRPr="00742ACB">
        <w:rPr>
          <w:rFonts w:ascii="Century Gothic" w:eastAsia="Times New Roman" w:hAnsi="Century Gothic" w:cs="Arial"/>
          <w:b/>
          <w:bCs/>
          <w:lang/>
        </w:rPr>
        <w:t>Average Pizza Per Order</w:t>
      </w:r>
      <w:r w:rsidRPr="00742ACB">
        <w:rPr>
          <w:rFonts w:ascii="Century Gothic" w:eastAsia="Times New Roman" w:hAnsi="Century Gothic" w:cs="Arial"/>
          <w:lang/>
        </w:rPr>
        <w:t xml:space="preserve"> is </w:t>
      </w:r>
      <w:r w:rsidRPr="00742ACB">
        <w:rPr>
          <w:rFonts w:ascii="Century Gothic" w:eastAsia="Times New Roman" w:hAnsi="Century Gothic" w:cs="Arial"/>
          <w:b/>
          <w:bCs/>
          <w:lang/>
        </w:rPr>
        <w:t>2</w:t>
      </w:r>
      <w:r w:rsidRPr="00742ACB">
        <w:rPr>
          <w:rFonts w:ascii="Century Gothic" w:eastAsia="Times New Roman" w:hAnsi="Century Gothic" w:cs="Arial"/>
          <w:lang/>
        </w:rPr>
        <w:t>, indicating typical purchase behaviour.</w:t>
      </w:r>
    </w:p>
    <w:p w14:paraId="2232B2A3" w14:textId="77777777" w:rsidR="00C45113" w:rsidRPr="00742ACB" w:rsidRDefault="00C45113" w:rsidP="00C45113">
      <w:pPr>
        <w:numPr>
          <w:ilvl w:val="1"/>
          <w:numId w:val="6"/>
        </w:numPr>
        <w:spacing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t xml:space="preserve">Large-sized pizzas lead orders with </w:t>
      </w:r>
      <w:r w:rsidRPr="00742ACB">
        <w:rPr>
          <w:rFonts w:ascii="Century Gothic" w:eastAsia="Times New Roman" w:hAnsi="Century Gothic" w:cs="Arial"/>
          <w:b/>
          <w:bCs/>
          <w:lang/>
        </w:rPr>
        <w:t>18956</w:t>
      </w:r>
      <w:r w:rsidRPr="00742ACB">
        <w:rPr>
          <w:rFonts w:ascii="Century Gothic" w:eastAsia="Times New Roman" w:hAnsi="Century Gothic" w:cs="Arial"/>
          <w:lang/>
        </w:rPr>
        <w:t xml:space="preserve"> total orders, which accounts for </w:t>
      </w:r>
      <w:r w:rsidRPr="00742ACB">
        <w:rPr>
          <w:rFonts w:ascii="Century Gothic" w:eastAsia="Times New Roman" w:hAnsi="Century Gothic" w:cs="Arial"/>
          <w:b/>
          <w:bCs/>
          <w:lang/>
        </w:rPr>
        <w:t>38.24% ($375,318.7)</w:t>
      </w:r>
      <w:r w:rsidRPr="00742ACB">
        <w:rPr>
          <w:rFonts w:ascii="Century Gothic" w:eastAsia="Times New Roman" w:hAnsi="Century Gothic" w:cs="Arial"/>
          <w:lang/>
        </w:rPr>
        <w:t xml:space="preserve"> of total sales, demonstrating a preference for family/group purchases.</w:t>
      </w:r>
    </w:p>
    <w:p w14:paraId="0DFBE24C" w14:textId="77777777" w:rsidR="00C45113" w:rsidRPr="00742ACB" w:rsidRDefault="00C45113" w:rsidP="00C45113">
      <w:pPr>
        <w:numPr>
          <w:ilvl w:val="1"/>
          <w:numId w:val="6"/>
        </w:numPr>
        <w:spacing w:line="276" w:lineRule="auto"/>
        <w:textAlignment w:val="baseline"/>
        <w:rPr>
          <w:rFonts w:ascii="Century Gothic" w:eastAsia="Times New Roman" w:hAnsi="Century Gothic" w:cs="Arial"/>
          <w:b/>
          <w:bCs/>
          <w:lang/>
        </w:rPr>
      </w:pPr>
      <w:r w:rsidRPr="00742ACB">
        <w:rPr>
          <w:rFonts w:ascii="Century Gothic" w:eastAsia="Times New Roman" w:hAnsi="Century Gothic" w:cs="Arial"/>
          <w:lang/>
        </w:rPr>
        <w:t>The least order quantity by</w:t>
      </w:r>
      <w:r w:rsidRPr="00742ACB">
        <w:rPr>
          <w:rFonts w:ascii="Century Gothic" w:eastAsia="Times New Roman" w:hAnsi="Century Gothic" w:cs="Arial"/>
          <w:b/>
          <w:bCs/>
          <w:lang/>
        </w:rPr>
        <w:t xml:space="preserve"> </w:t>
      </w:r>
      <w:r w:rsidRPr="00742ACB">
        <w:rPr>
          <w:rFonts w:ascii="Century Gothic" w:eastAsia="Times New Roman" w:hAnsi="Century Gothic" w:cs="Arial"/>
          <w:lang/>
        </w:rPr>
        <w:t xml:space="preserve">pizza size is </w:t>
      </w:r>
      <w:r w:rsidRPr="00742ACB">
        <w:rPr>
          <w:rFonts w:ascii="Century Gothic" w:eastAsia="Times New Roman" w:hAnsi="Century Gothic" w:cs="Arial"/>
          <w:b/>
          <w:bCs/>
          <w:lang/>
        </w:rPr>
        <w:t>XXL (28)</w:t>
      </w:r>
    </w:p>
    <w:p w14:paraId="1325313D" w14:textId="564891E5" w:rsidR="00C45113" w:rsidRPr="00B71CC1" w:rsidRDefault="00C45113" w:rsidP="00C45113">
      <w:pPr>
        <w:numPr>
          <w:ilvl w:val="1"/>
          <w:numId w:val="6"/>
        </w:numPr>
        <w:spacing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t xml:space="preserve">The month with the most orders is </w:t>
      </w:r>
      <w:r w:rsidRPr="00742ACB">
        <w:rPr>
          <w:rFonts w:ascii="Century Gothic" w:eastAsia="Times New Roman" w:hAnsi="Century Gothic" w:cs="Arial"/>
          <w:b/>
          <w:bCs/>
          <w:lang/>
        </w:rPr>
        <w:t>July (4392)</w:t>
      </w:r>
      <w:r w:rsidRPr="00742ACB">
        <w:rPr>
          <w:rFonts w:ascii="Century Gothic" w:eastAsia="Times New Roman" w:hAnsi="Century Gothic" w:cs="Arial"/>
          <w:lang/>
        </w:rPr>
        <w:t xml:space="preserve">, while the month with the least orders is </w:t>
      </w:r>
      <w:r w:rsidRPr="00742ACB">
        <w:rPr>
          <w:rFonts w:ascii="Century Gothic" w:eastAsia="Times New Roman" w:hAnsi="Century Gothic" w:cs="Arial"/>
          <w:b/>
          <w:bCs/>
          <w:lang/>
        </w:rPr>
        <w:t>February (3961)</w:t>
      </w:r>
    </w:p>
    <w:p w14:paraId="3911EFEF" w14:textId="77777777" w:rsidR="00C45113" w:rsidRPr="00B71CC1" w:rsidRDefault="00C45113" w:rsidP="00C45113">
      <w:pPr>
        <w:spacing w:line="276" w:lineRule="auto"/>
        <w:ind w:left="1080"/>
        <w:textAlignment w:val="baseline"/>
        <w:rPr>
          <w:rFonts w:ascii="Century Gothic" w:eastAsia="Times New Roman" w:hAnsi="Century Gothic" w:cs="Arial"/>
          <w:lang/>
        </w:rPr>
      </w:pPr>
    </w:p>
    <w:p w14:paraId="0E062B89" w14:textId="32AD8260" w:rsidR="00C45113" w:rsidRPr="000373DA" w:rsidRDefault="00C45113" w:rsidP="00C45113">
      <w:pPr>
        <w:pStyle w:val="ListParagraph"/>
        <w:numPr>
          <w:ilvl w:val="0"/>
          <w:numId w:val="6"/>
        </w:numPr>
        <w:rPr>
          <w:rFonts w:ascii="Century Gothic" w:eastAsia="Century Gothic" w:hAnsi="Century Gothic" w:cs="Century Gothic"/>
          <w:b/>
          <w:spacing w:val="1"/>
          <w:sz w:val="24"/>
          <w:szCs w:val="24"/>
        </w:rPr>
      </w:pPr>
      <w:r w:rsidRPr="000373DA"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Bestsellers and Underperformers</w:t>
      </w:r>
    </w:p>
    <w:p w14:paraId="5EB72EDD" w14:textId="1DC0EA48" w:rsidR="00C45113" w:rsidRPr="00B71CC1" w:rsidRDefault="00C45113" w:rsidP="00C45113">
      <w:pPr>
        <w:pStyle w:val="ListParagraph"/>
        <w:spacing w:line="251" w:lineRule="auto"/>
        <w:ind w:left="580" w:right="338"/>
        <w:jc w:val="both"/>
        <w:rPr>
          <w:rFonts w:ascii="Century Gothic" w:eastAsia="Century Gothic" w:hAnsi="Century Gothic" w:cs="Century Gothic"/>
          <w:w w:val="103"/>
          <w:sz w:val="22"/>
          <w:szCs w:val="22"/>
        </w:rPr>
      </w:pPr>
    </w:p>
    <w:p w14:paraId="4FFC930A" w14:textId="77777777" w:rsidR="00C45113" w:rsidRPr="00742ACB" w:rsidRDefault="00C45113" w:rsidP="00B71CC1">
      <w:pPr>
        <w:numPr>
          <w:ilvl w:val="1"/>
          <w:numId w:val="6"/>
        </w:numPr>
        <w:spacing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t>The most popular pizza category (</w:t>
      </w:r>
      <w:r w:rsidRPr="00742ACB">
        <w:rPr>
          <w:rFonts w:ascii="Century Gothic" w:eastAsia="Times New Roman" w:hAnsi="Century Gothic" w:cs="Arial"/>
          <w:b/>
          <w:bCs/>
          <w:lang/>
        </w:rPr>
        <w:t>Classic)</w:t>
      </w:r>
      <w:r w:rsidRPr="00742ACB">
        <w:rPr>
          <w:rFonts w:ascii="Century Gothic" w:eastAsia="Times New Roman" w:hAnsi="Century Gothic" w:cs="Arial"/>
          <w:lang/>
        </w:rPr>
        <w:t xml:space="preserve"> Contributes</w:t>
      </w:r>
      <w:r w:rsidRPr="00742ACB">
        <w:rPr>
          <w:rFonts w:ascii="Century Gothic" w:eastAsia="Times New Roman" w:hAnsi="Century Gothic" w:cs="Arial"/>
          <w:b/>
          <w:bCs/>
          <w:lang/>
        </w:rPr>
        <w:t xml:space="preserve"> 30.03% </w:t>
      </w:r>
      <w:r w:rsidRPr="00742ACB">
        <w:rPr>
          <w:rFonts w:ascii="Century Gothic" w:eastAsia="Times New Roman" w:hAnsi="Century Gothic" w:cs="Arial"/>
          <w:lang/>
        </w:rPr>
        <w:t>of the total revenue.</w:t>
      </w:r>
    </w:p>
    <w:p w14:paraId="27A1C4BF" w14:textId="77777777" w:rsidR="00C45113" w:rsidRPr="00742ACB" w:rsidRDefault="00C45113" w:rsidP="00B71CC1">
      <w:pPr>
        <w:numPr>
          <w:ilvl w:val="1"/>
          <w:numId w:val="6"/>
        </w:numPr>
        <w:spacing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t xml:space="preserve">The top-selling pizzas by name are (The Thai Chicken Pizza, The Barbecue Chicken Pizza, and The California Chicken Pizza), contributing </w:t>
      </w:r>
      <w:r w:rsidRPr="00742ACB">
        <w:rPr>
          <w:rFonts w:ascii="Century Gothic" w:eastAsia="Times New Roman" w:hAnsi="Century Gothic" w:cs="Arial"/>
          <w:b/>
          <w:bCs/>
          <w:lang/>
        </w:rPr>
        <w:t>5.3%, 5.2% and 5.1%</w:t>
      </w:r>
      <w:r w:rsidRPr="00742ACB">
        <w:rPr>
          <w:rFonts w:ascii="Century Gothic" w:eastAsia="Times New Roman" w:hAnsi="Century Gothic" w:cs="Arial"/>
          <w:lang/>
        </w:rPr>
        <w:t xml:space="preserve"> of the total revenue, respectively. Collectively, the top three pizza types contribute to </w:t>
      </w:r>
      <w:r w:rsidRPr="00742ACB">
        <w:rPr>
          <w:rFonts w:ascii="Century Gothic" w:eastAsia="Times New Roman" w:hAnsi="Century Gothic" w:cs="Arial"/>
          <w:b/>
          <w:bCs/>
          <w:lang/>
        </w:rPr>
        <w:t>15.6%</w:t>
      </w:r>
    </w:p>
    <w:p w14:paraId="04058C43" w14:textId="77777777" w:rsidR="00C45113" w:rsidRPr="00742ACB" w:rsidRDefault="00C45113" w:rsidP="00B71CC1">
      <w:pPr>
        <w:numPr>
          <w:ilvl w:val="1"/>
          <w:numId w:val="6"/>
        </w:numPr>
        <w:spacing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t xml:space="preserve">Ingredient-based analysis shows a high demand for </w:t>
      </w:r>
      <w:r w:rsidRPr="00742ACB">
        <w:rPr>
          <w:rFonts w:ascii="Century Gothic" w:eastAsia="Times New Roman" w:hAnsi="Century Gothic" w:cs="Arial"/>
          <w:b/>
          <w:bCs/>
          <w:lang/>
        </w:rPr>
        <w:t>chicken, tomatoes and red pepper</w:t>
      </w:r>
      <w:r w:rsidRPr="00742ACB">
        <w:rPr>
          <w:rFonts w:ascii="Century Gothic" w:eastAsia="Times New Roman" w:hAnsi="Century Gothic" w:cs="Arial"/>
          <w:lang/>
        </w:rPr>
        <w:t>, influencing inventory decisions.</w:t>
      </w:r>
    </w:p>
    <w:p w14:paraId="5C1D512B" w14:textId="77777777" w:rsidR="00C45113" w:rsidRPr="00B71CC1" w:rsidRDefault="00C45113" w:rsidP="00B71CC1">
      <w:pPr>
        <w:numPr>
          <w:ilvl w:val="1"/>
          <w:numId w:val="6"/>
        </w:numPr>
        <w:spacing w:after="240" w:line="276" w:lineRule="auto"/>
        <w:textAlignment w:val="baseline"/>
        <w:rPr>
          <w:rFonts w:ascii="Century Gothic" w:eastAsia="Century Gothic" w:hAnsi="Century Gothic" w:cs="Century Gothic"/>
          <w:b/>
          <w:spacing w:val="1"/>
          <w:sz w:val="26"/>
          <w:szCs w:val="26"/>
        </w:rPr>
      </w:pPr>
      <w:r w:rsidRPr="00742ACB">
        <w:rPr>
          <w:rFonts w:ascii="Century Gothic" w:eastAsia="Times New Roman" w:hAnsi="Century Gothic" w:cs="Arial"/>
          <w:lang/>
        </w:rPr>
        <w:t xml:space="preserve">The </w:t>
      </w:r>
      <w:r w:rsidRPr="00742ACB">
        <w:rPr>
          <w:rFonts w:ascii="Century Gothic" w:eastAsia="Times New Roman" w:hAnsi="Century Gothic" w:cs="Arial"/>
          <w:b/>
          <w:bCs/>
          <w:lang/>
        </w:rPr>
        <w:t xml:space="preserve">XXL ($1,006.60) </w:t>
      </w:r>
      <w:r w:rsidRPr="00742ACB">
        <w:rPr>
          <w:rFonts w:ascii="Century Gothic" w:eastAsia="Times New Roman" w:hAnsi="Century Gothic" w:cs="Arial"/>
          <w:lang/>
        </w:rPr>
        <w:t xml:space="preserve">and </w:t>
      </w:r>
      <w:r w:rsidRPr="00742ACB">
        <w:rPr>
          <w:rFonts w:ascii="Century Gothic" w:eastAsia="Times New Roman" w:hAnsi="Century Gothic" w:cs="Arial"/>
          <w:b/>
          <w:bCs/>
          <w:lang/>
        </w:rPr>
        <w:t xml:space="preserve">XL ($14,076.00) </w:t>
      </w:r>
      <w:r w:rsidRPr="00742ACB">
        <w:rPr>
          <w:rFonts w:ascii="Century Gothic" w:eastAsia="Times New Roman" w:hAnsi="Century Gothic" w:cs="Arial"/>
          <w:lang/>
        </w:rPr>
        <w:t xml:space="preserve">pizza size varieties are the underperformers, contributing to as low as just </w:t>
      </w:r>
      <w:r w:rsidRPr="00742ACB">
        <w:rPr>
          <w:rFonts w:ascii="Century Gothic" w:eastAsia="Times New Roman" w:hAnsi="Century Gothic" w:cs="Arial"/>
          <w:b/>
          <w:bCs/>
          <w:lang/>
        </w:rPr>
        <w:t xml:space="preserve">1.8% </w:t>
      </w:r>
      <w:r w:rsidRPr="00742ACB">
        <w:rPr>
          <w:rFonts w:ascii="Century Gothic" w:eastAsia="Times New Roman" w:hAnsi="Century Gothic" w:cs="Arial"/>
          <w:lang/>
        </w:rPr>
        <w:t>of total revenue, suggesting the need for type adjustments.</w:t>
      </w:r>
    </w:p>
    <w:p w14:paraId="68ED0AE5" w14:textId="40035D41" w:rsidR="00C45113" w:rsidRPr="000373DA" w:rsidRDefault="00C45113" w:rsidP="00C45113">
      <w:pPr>
        <w:numPr>
          <w:ilvl w:val="0"/>
          <w:numId w:val="6"/>
        </w:numPr>
        <w:spacing w:after="240"/>
        <w:textAlignment w:val="baseline"/>
        <w:rPr>
          <w:rFonts w:ascii="Century Gothic" w:eastAsia="Century Gothic" w:hAnsi="Century Gothic" w:cs="Century Gothic"/>
          <w:b/>
          <w:spacing w:val="1"/>
        </w:rPr>
      </w:pPr>
      <w:r w:rsidRPr="000373DA">
        <w:rPr>
          <w:rFonts w:ascii="Century Gothic" w:eastAsia="Century Gothic" w:hAnsi="Century Gothic" w:cs="Century Gothic"/>
          <w:b/>
          <w:spacing w:val="1"/>
        </w:rPr>
        <w:t>Revenue Distribution Breakdown</w:t>
      </w:r>
    </w:p>
    <w:p w14:paraId="575B256F" w14:textId="77777777" w:rsidR="00C45113" w:rsidRPr="00742ACB" w:rsidRDefault="00C45113" w:rsidP="00B71CC1">
      <w:pPr>
        <w:numPr>
          <w:ilvl w:val="1"/>
          <w:numId w:val="6"/>
        </w:numPr>
        <w:spacing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t xml:space="preserve">The highest revenue-generating days are </w:t>
      </w:r>
      <w:r w:rsidRPr="00742ACB">
        <w:rPr>
          <w:rFonts w:ascii="Century Gothic" w:eastAsia="Times New Roman" w:hAnsi="Century Gothic" w:cs="Arial"/>
          <w:b/>
          <w:bCs/>
          <w:lang/>
        </w:rPr>
        <w:t>Fridays, Thursdays, and Saturdays</w:t>
      </w:r>
      <w:r w:rsidRPr="00742ACB">
        <w:rPr>
          <w:rFonts w:ascii="Century Gothic" w:eastAsia="Times New Roman" w:hAnsi="Century Gothic" w:cs="Arial"/>
          <w:lang/>
        </w:rPr>
        <w:t xml:space="preserve">, contributing </w:t>
      </w:r>
      <w:r w:rsidRPr="00742ACB">
        <w:rPr>
          <w:rFonts w:ascii="Century Gothic" w:eastAsia="Times New Roman" w:hAnsi="Century Gothic" w:cs="Arial"/>
          <w:b/>
          <w:bCs/>
          <w:lang/>
        </w:rPr>
        <w:t xml:space="preserve">17%, 15.1%, and 15.06%, </w:t>
      </w:r>
      <w:r w:rsidRPr="00742ACB">
        <w:rPr>
          <w:rFonts w:ascii="Century Gothic" w:eastAsia="Times New Roman" w:hAnsi="Century Gothic" w:cs="Arial"/>
          <w:lang/>
        </w:rPr>
        <w:t>respectively</w:t>
      </w:r>
      <w:r w:rsidRPr="00742ACB">
        <w:rPr>
          <w:rFonts w:ascii="Century Gothic" w:eastAsia="Times New Roman" w:hAnsi="Century Gothic" w:cs="Arial"/>
          <w:b/>
          <w:bCs/>
          <w:lang/>
        </w:rPr>
        <w:t xml:space="preserve">, </w:t>
      </w:r>
      <w:r w:rsidRPr="00742ACB">
        <w:rPr>
          <w:rFonts w:ascii="Century Gothic" w:eastAsia="Times New Roman" w:hAnsi="Century Gothic" w:cs="Arial"/>
          <w:lang/>
        </w:rPr>
        <w:t>which align with promotional offers or customer habits.</w:t>
      </w:r>
    </w:p>
    <w:p w14:paraId="5EB7ECC9" w14:textId="77777777" w:rsidR="00C45113" w:rsidRPr="00742ACB" w:rsidRDefault="00C45113" w:rsidP="00B71CC1">
      <w:pPr>
        <w:numPr>
          <w:ilvl w:val="1"/>
          <w:numId w:val="6"/>
        </w:numPr>
        <w:spacing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t xml:space="preserve">The best-selling months are </w:t>
      </w:r>
      <w:r w:rsidRPr="00742ACB">
        <w:rPr>
          <w:rFonts w:ascii="Century Gothic" w:eastAsia="Times New Roman" w:hAnsi="Century Gothic" w:cs="Arial"/>
          <w:b/>
          <w:bCs/>
          <w:lang/>
        </w:rPr>
        <w:t xml:space="preserve">July ($72,557.9) </w:t>
      </w:r>
      <w:r w:rsidRPr="00742ACB">
        <w:rPr>
          <w:rFonts w:ascii="Century Gothic" w:eastAsia="Times New Roman" w:hAnsi="Century Gothic" w:cs="Arial"/>
          <w:lang/>
        </w:rPr>
        <w:t xml:space="preserve">and </w:t>
      </w:r>
      <w:r w:rsidRPr="00742ACB">
        <w:rPr>
          <w:rFonts w:ascii="Century Gothic" w:eastAsia="Times New Roman" w:hAnsi="Century Gothic" w:cs="Arial"/>
          <w:b/>
          <w:bCs/>
          <w:lang/>
        </w:rPr>
        <w:t>May ($71402.75).</w:t>
      </w:r>
    </w:p>
    <w:p w14:paraId="5103D693" w14:textId="77777777" w:rsidR="00C45113" w:rsidRPr="00742ACB" w:rsidRDefault="00C45113" w:rsidP="00B71CC1">
      <w:pPr>
        <w:numPr>
          <w:ilvl w:val="1"/>
          <w:numId w:val="6"/>
        </w:numPr>
        <w:spacing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t xml:space="preserve">The worst-selling months are </w:t>
      </w:r>
      <w:r w:rsidRPr="00742ACB">
        <w:rPr>
          <w:rFonts w:ascii="Century Gothic" w:eastAsia="Times New Roman" w:hAnsi="Century Gothic" w:cs="Arial"/>
          <w:b/>
          <w:bCs/>
          <w:lang/>
        </w:rPr>
        <w:t xml:space="preserve">October ($64,027.6) </w:t>
      </w:r>
      <w:r w:rsidRPr="00742ACB">
        <w:rPr>
          <w:rFonts w:ascii="Century Gothic" w:eastAsia="Times New Roman" w:hAnsi="Century Gothic" w:cs="Arial"/>
          <w:lang/>
        </w:rPr>
        <w:t xml:space="preserve">and </w:t>
      </w:r>
      <w:r w:rsidRPr="00742ACB">
        <w:rPr>
          <w:rFonts w:ascii="Century Gothic" w:eastAsia="Times New Roman" w:hAnsi="Century Gothic" w:cs="Arial"/>
          <w:b/>
          <w:bCs/>
          <w:lang/>
        </w:rPr>
        <w:t>September ($64,180.05).</w:t>
      </w:r>
    </w:p>
    <w:p w14:paraId="1B4BB366" w14:textId="77777777" w:rsidR="00C45113" w:rsidRPr="00742ACB" w:rsidRDefault="00C45113" w:rsidP="00B71CC1">
      <w:pPr>
        <w:numPr>
          <w:ilvl w:val="1"/>
          <w:numId w:val="6"/>
        </w:numPr>
        <w:spacing w:after="240"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lastRenderedPageBreak/>
        <w:t xml:space="preserve">The </w:t>
      </w:r>
      <w:r w:rsidRPr="00742ACB">
        <w:rPr>
          <w:rFonts w:ascii="Century Gothic" w:eastAsia="Times New Roman" w:hAnsi="Century Gothic" w:cs="Arial"/>
          <w:b/>
          <w:bCs/>
          <w:lang/>
        </w:rPr>
        <w:t xml:space="preserve">Second Quarter ($208,369.75) </w:t>
      </w:r>
      <w:r w:rsidRPr="00742ACB">
        <w:rPr>
          <w:rFonts w:ascii="Century Gothic" w:eastAsia="Times New Roman" w:hAnsi="Century Gothic" w:cs="Arial"/>
          <w:lang/>
        </w:rPr>
        <w:t>is the best-selling quarter.</w:t>
      </w:r>
    </w:p>
    <w:p w14:paraId="572FD0F9" w14:textId="4FD2718E" w:rsidR="00C45113" w:rsidRPr="00B71CC1" w:rsidRDefault="00C45113" w:rsidP="00C45113">
      <w:pPr>
        <w:ind w:left="720"/>
        <w:textAlignment w:val="baseline"/>
        <w:rPr>
          <w:rFonts w:ascii="Century Gothic" w:eastAsia="Times New Roman" w:hAnsi="Century Gothic" w:cs="Arial"/>
          <w:b/>
          <w:bCs/>
          <w:lang/>
        </w:rPr>
      </w:pPr>
    </w:p>
    <w:p w14:paraId="3FB9E8E5" w14:textId="28AEF237" w:rsidR="00C45113" w:rsidRPr="000373DA" w:rsidRDefault="00C45113" w:rsidP="00C45113">
      <w:pPr>
        <w:pStyle w:val="ListParagraph"/>
        <w:numPr>
          <w:ilvl w:val="0"/>
          <w:numId w:val="6"/>
        </w:numPr>
        <w:rPr>
          <w:rFonts w:ascii="Century Gothic" w:eastAsia="Century Gothic" w:hAnsi="Century Gothic" w:cs="Century Gothic"/>
          <w:b/>
          <w:spacing w:val="1"/>
          <w:sz w:val="24"/>
          <w:szCs w:val="24"/>
        </w:rPr>
      </w:pPr>
      <w:r w:rsidRPr="000373DA"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Order Time Patterns</w:t>
      </w:r>
    </w:p>
    <w:p w14:paraId="6B394D0E" w14:textId="5A2864B8" w:rsidR="00C45113" w:rsidRPr="00B71CC1" w:rsidRDefault="00C45113" w:rsidP="00C45113">
      <w:pPr>
        <w:spacing w:line="251" w:lineRule="auto"/>
        <w:ind w:right="338"/>
        <w:jc w:val="both"/>
        <w:rPr>
          <w:rFonts w:ascii="Century Gothic" w:eastAsia="Century Gothic" w:hAnsi="Century Gothic" w:cs="Century Gothic"/>
          <w:w w:val="103"/>
          <w:sz w:val="22"/>
          <w:szCs w:val="22"/>
        </w:rPr>
      </w:pPr>
    </w:p>
    <w:p w14:paraId="429C6AA9" w14:textId="77777777" w:rsidR="00C45113" w:rsidRPr="00742ACB" w:rsidRDefault="00C45113" w:rsidP="00B71CC1">
      <w:pPr>
        <w:numPr>
          <w:ilvl w:val="1"/>
          <w:numId w:val="6"/>
        </w:numPr>
        <w:spacing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t xml:space="preserve">Sales peak between </w:t>
      </w:r>
      <w:r w:rsidRPr="00742ACB">
        <w:rPr>
          <w:rFonts w:ascii="Century Gothic" w:eastAsia="Times New Roman" w:hAnsi="Century Gothic" w:cs="Arial"/>
          <w:b/>
          <w:bCs/>
          <w:lang/>
        </w:rPr>
        <w:t>6:00 PM to 9:00 PM</w:t>
      </w:r>
      <w:r w:rsidRPr="00742ACB">
        <w:rPr>
          <w:rFonts w:ascii="Century Gothic" w:eastAsia="Times New Roman" w:hAnsi="Century Gothic" w:cs="Arial"/>
          <w:lang/>
        </w:rPr>
        <w:t>, suggesting ideal times for marketing pushes.</w:t>
      </w:r>
    </w:p>
    <w:p w14:paraId="05B4A07A" w14:textId="77777777" w:rsidR="00C45113" w:rsidRPr="00742ACB" w:rsidRDefault="00C45113" w:rsidP="00B71CC1">
      <w:pPr>
        <w:numPr>
          <w:ilvl w:val="1"/>
          <w:numId w:val="6"/>
        </w:numPr>
        <w:spacing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t xml:space="preserve">Late-night orders contribute </w:t>
      </w:r>
      <w:r w:rsidRPr="00742ACB">
        <w:rPr>
          <w:rFonts w:ascii="Century Gothic" w:eastAsia="Times New Roman" w:hAnsi="Century Gothic" w:cs="Arial"/>
          <w:b/>
          <w:bCs/>
          <w:lang/>
        </w:rPr>
        <w:t>8.1% ($65,966.30)</w:t>
      </w:r>
      <w:r w:rsidRPr="00742ACB">
        <w:rPr>
          <w:rFonts w:ascii="Century Gothic" w:eastAsia="Times New Roman" w:hAnsi="Century Gothic" w:cs="Arial"/>
          <w:lang/>
        </w:rPr>
        <w:t xml:space="preserve"> to sales, indicating the potential for extended service hours.</w:t>
      </w:r>
    </w:p>
    <w:p w14:paraId="5EC1D1A0" w14:textId="2E1D37E8" w:rsidR="00C45113" w:rsidRPr="000373DA" w:rsidRDefault="00C45113" w:rsidP="00B71CC1">
      <w:pPr>
        <w:numPr>
          <w:ilvl w:val="1"/>
          <w:numId w:val="6"/>
        </w:numPr>
        <w:spacing w:after="240" w:line="276" w:lineRule="auto"/>
        <w:textAlignment w:val="baseline"/>
        <w:rPr>
          <w:rFonts w:ascii="Century Gothic" w:eastAsia="Times New Roman" w:hAnsi="Century Gothic" w:cs="Arial"/>
          <w:lang/>
        </w:rPr>
      </w:pPr>
      <w:r w:rsidRPr="00742ACB">
        <w:rPr>
          <w:rFonts w:ascii="Century Gothic" w:eastAsia="Times New Roman" w:hAnsi="Century Gothic" w:cs="Arial"/>
          <w:lang/>
        </w:rPr>
        <w:t xml:space="preserve">Sales off-peak hours is between </w:t>
      </w:r>
      <w:r w:rsidRPr="00742ACB">
        <w:rPr>
          <w:rFonts w:ascii="Century Gothic" w:eastAsia="Times New Roman" w:hAnsi="Century Gothic" w:cs="Arial"/>
          <w:b/>
          <w:bCs/>
          <w:lang/>
        </w:rPr>
        <w:t xml:space="preserve">9:00 AM </w:t>
      </w:r>
      <w:r w:rsidRPr="00742ACB">
        <w:rPr>
          <w:rFonts w:ascii="Century Gothic" w:eastAsia="Times New Roman" w:hAnsi="Century Gothic" w:cs="Arial"/>
          <w:lang/>
        </w:rPr>
        <w:t xml:space="preserve">and </w:t>
      </w:r>
      <w:r w:rsidRPr="00742ACB">
        <w:rPr>
          <w:rFonts w:ascii="Century Gothic" w:eastAsia="Times New Roman" w:hAnsi="Century Gothic" w:cs="Arial"/>
          <w:b/>
          <w:bCs/>
          <w:lang/>
        </w:rPr>
        <w:t>12 NOON.</w:t>
      </w:r>
    </w:p>
    <w:p w14:paraId="31F690A8" w14:textId="77777777" w:rsidR="000373DA" w:rsidRPr="00B71CC1" w:rsidRDefault="000373DA" w:rsidP="000373DA">
      <w:pPr>
        <w:spacing w:after="240" w:line="276" w:lineRule="auto"/>
        <w:ind w:left="1080"/>
        <w:textAlignment w:val="baseline"/>
        <w:rPr>
          <w:rFonts w:ascii="Century Gothic" w:eastAsia="Times New Roman" w:hAnsi="Century Gothic" w:cs="Arial"/>
          <w:lang/>
        </w:rPr>
      </w:pPr>
    </w:p>
    <w:p w14:paraId="407CDCB6" w14:textId="18A3849D" w:rsidR="00B71CC1" w:rsidRPr="00751E6F" w:rsidRDefault="00B71CC1" w:rsidP="00B71CC1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  <w:lang/>
        </w:rPr>
      </w:pPr>
      <w:r w:rsidRPr="00B71CC1">
        <w:rPr>
          <w:rFonts w:ascii="Century Gothic" w:eastAsia="Times New Roman" w:hAnsi="Century Gothic" w:cs="Times New Roman"/>
          <w:b/>
          <w:bCs/>
          <w:sz w:val="27"/>
          <w:szCs w:val="27"/>
          <w:lang/>
        </w:rPr>
        <w:t>STRATEGIC RECOMMENDATIONS</w:t>
      </w:r>
    </w:p>
    <w:p w14:paraId="112C0F1B" w14:textId="77777777" w:rsidR="00B71CC1" w:rsidRPr="000373DA" w:rsidRDefault="00B71CC1" w:rsidP="000373DA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/>
        </w:rPr>
      </w:pPr>
      <w:r w:rsidRPr="000373DA">
        <w:rPr>
          <w:rFonts w:ascii="Century Gothic" w:hAnsi="Century Gothic"/>
          <w:b/>
          <w:bCs/>
          <w:sz w:val="24"/>
          <w:szCs w:val="24"/>
          <w:lang/>
        </w:rPr>
        <w:t>Optimized Inventory Management</w:t>
      </w:r>
    </w:p>
    <w:p w14:paraId="624C423E" w14:textId="129B8966" w:rsidR="00B71CC1" w:rsidRPr="00751E6F" w:rsidRDefault="00B71CC1" w:rsidP="00B71CC1">
      <w:pPr>
        <w:numPr>
          <w:ilvl w:val="0"/>
          <w:numId w:val="13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>Prioriti</w:t>
      </w:r>
      <w:r w:rsidR="000373DA">
        <w:rPr>
          <w:rFonts w:ascii="Century Gothic" w:eastAsia="Times New Roman" w:hAnsi="Century Gothic" w:cs="Times New Roman"/>
          <w:lang w:val="en-US"/>
        </w:rPr>
        <w:t>s</w:t>
      </w:r>
      <w:r w:rsidRPr="00751E6F">
        <w:rPr>
          <w:rFonts w:ascii="Century Gothic" w:eastAsia="Times New Roman" w:hAnsi="Century Gothic" w:cs="Times New Roman"/>
          <w:lang/>
        </w:rPr>
        <w:t xml:space="preserve">e stocking high-demand ingredients such as </w:t>
      </w:r>
      <w:r w:rsidRPr="00751E6F">
        <w:rPr>
          <w:rFonts w:ascii="Century Gothic" w:eastAsia="Times New Roman" w:hAnsi="Century Gothic" w:cs="Times New Roman"/>
          <w:b/>
          <w:bCs/>
          <w:lang/>
        </w:rPr>
        <w:t>chicken, tomatoes, and red pepper</w:t>
      </w:r>
      <w:r w:rsidRPr="00751E6F">
        <w:rPr>
          <w:rFonts w:ascii="Century Gothic" w:eastAsia="Times New Roman" w:hAnsi="Century Gothic" w:cs="Times New Roman"/>
          <w:lang/>
        </w:rPr>
        <w:t>.</w:t>
      </w:r>
    </w:p>
    <w:p w14:paraId="229630A6" w14:textId="77777777" w:rsidR="00B71CC1" w:rsidRPr="00751E6F" w:rsidRDefault="00B71CC1" w:rsidP="00B71CC1">
      <w:pPr>
        <w:numPr>
          <w:ilvl w:val="0"/>
          <w:numId w:val="13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 xml:space="preserve">Reduce stock for underperforming pizza sizes </w:t>
      </w:r>
      <w:r w:rsidRPr="00751E6F">
        <w:rPr>
          <w:rFonts w:ascii="Century Gothic" w:eastAsia="Times New Roman" w:hAnsi="Century Gothic" w:cs="Times New Roman"/>
          <w:b/>
          <w:bCs/>
          <w:lang/>
        </w:rPr>
        <w:t>(XXL and XL)</w:t>
      </w:r>
      <w:r w:rsidRPr="00751E6F">
        <w:rPr>
          <w:rFonts w:ascii="Century Gothic" w:eastAsia="Times New Roman" w:hAnsi="Century Gothic" w:cs="Times New Roman"/>
          <w:lang/>
        </w:rPr>
        <w:t xml:space="preserve"> or consider removing them from the menu.</w:t>
      </w:r>
    </w:p>
    <w:p w14:paraId="76D507E6" w14:textId="77777777" w:rsidR="00B71CC1" w:rsidRPr="00751E6F" w:rsidRDefault="00B71CC1" w:rsidP="00B71CC1">
      <w:pPr>
        <w:numPr>
          <w:ilvl w:val="0"/>
          <w:numId w:val="13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>Align ingredient purchases with seasonality trends to minimize waste.</w:t>
      </w:r>
    </w:p>
    <w:p w14:paraId="2253F8D6" w14:textId="77777777" w:rsidR="00B71CC1" w:rsidRDefault="00B71CC1" w:rsidP="00B71CC1">
      <w:pPr>
        <w:numPr>
          <w:ilvl w:val="0"/>
          <w:numId w:val="13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>Monitor ingredient costs and negotiate with suppliers to improve profit margins.</w:t>
      </w:r>
    </w:p>
    <w:p w14:paraId="5237ECF7" w14:textId="09165274" w:rsidR="00B71CC1" w:rsidRPr="000373DA" w:rsidRDefault="00B71CC1" w:rsidP="000373DA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/>
        </w:rPr>
      </w:pPr>
      <w:r w:rsidRPr="000373DA">
        <w:rPr>
          <w:rFonts w:ascii="Century Gothic" w:hAnsi="Century Gothic"/>
          <w:b/>
          <w:bCs/>
          <w:sz w:val="24"/>
          <w:szCs w:val="24"/>
          <w:lang/>
        </w:rPr>
        <w:t>Targeted Promotions &amp; Discounts</w:t>
      </w:r>
    </w:p>
    <w:p w14:paraId="468AA987" w14:textId="77777777" w:rsidR="00B71CC1" w:rsidRPr="00751E6F" w:rsidRDefault="00B71CC1" w:rsidP="00B71CC1">
      <w:pPr>
        <w:numPr>
          <w:ilvl w:val="0"/>
          <w:numId w:val="16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 xml:space="preserve">Implement time-based discounts to boost sales during off-peak hours </w:t>
      </w:r>
      <w:r w:rsidRPr="00751E6F">
        <w:rPr>
          <w:rFonts w:ascii="Century Gothic" w:eastAsia="Times New Roman" w:hAnsi="Century Gothic" w:cs="Times New Roman"/>
          <w:b/>
          <w:bCs/>
          <w:lang/>
        </w:rPr>
        <w:t>(9:00 AM – 12:00 PM)</w:t>
      </w:r>
      <w:r w:rsidRPr="00751E6F">
        <w:rPr>
          <w:rFonts w:ascii="Century Gothic" w:eastAsia="Times New Roman" w:hAnsi="Century Gothic" w:cs="Times New Roman"/>
          <w:lang/>
        </w:rPr>
        <w:t>.</w:t>
      </w:r>
    </w:p>
    <w:p w14:paraId="50968C2A" w14:textId="77777777" w:rsidR="00B71CC1" w:rsidRPr="00751E6F" w:rsidRDefault="00B71CC1" w:rsidP="00B71CC1">
      <w:pPr>
        <w:numPr>
          <w:ilvl w:val="0"/>
          <w:numId w:val="16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>Offer loyalty rewards and exclusive deals for repeat customers to enhance retention.</w:t>
      </w:r>
    </w:p>
    <w:p w14:paraId="3A8C0538" w14:textId="77777777" w:rsidR="00B71CC1" w:rsidRPr="00751E6F" w:rsidRDefault="00B71CC1" w:rsidP="00B71CC1">
      <w:pPr>
        <w:numPr>
          <w:ilvl w:val="0"/>
          <w:numId w:val="16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>Introduce bundle deals that combine best-selling pizzas with underperforming sizes to increase their appeal.</w:t>
      </w:r>
    </w:p>
    <w:p w14:paraId="28B106A5" w14:textId="77777777" w:rsidR="00B71CC1" w:rsidRPr="00751E6F" w:rsidRDefault="00B71CC1" w:rsidP="00B71CC1">
      <w:pPr>
        <w:numPr>
          <w:ilvl w:val="0"/>
          <w:numId w:val="16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 xml:space="preserve">Create promotional campaigns aligned with high-traffic days </w:t>
      </w:r>
      <w:r w:rsidRPr="00751E6F">
        <w:rPr>
          <w:rFonts w:ascii="Century Gothic" w:eastAsia="Times New Roman" w:hAnsi="Century Gothic" w:cs="Times New Roman"/>
          <w:b/>
          <w:bCs/>
          <w:lang/>
        </w:rPr>
        <w:t>(Fridays and Saturdays)</w:t>
      </w:r>
      <w:r w:rsidRPr="00751E6F">
        <w:rPr>
          <w:rFonts w:ascii="Century Gothic" w:eastAsia="Times New Roman" w:hAnsi="Century Gothic" w:cs="Times New Roman"/>
          <w:lang/>
        </w:rPr>
        <w:t xml:space="preserve"> to maximize revenue.</w:t>
      </w:r>
    </w:p>
    <w:p w14:paraId="2A589E7E" w14:textId="54DB28B5" w:rsidR="00B71CC1" w:rsidRPr="000373DA" w:rsidRDefault="00B71CC1" w:rsidP="000373DA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/>
        </w:rPr>
      </w:pPr>
      <w:r w:rsidRPr="000373DA">
        <w:rPr>
          <w:rFonts w:ascii="Century Gothic" w:hAnsi="Century Gothic"/>
          <w:b/>
          <w:bCs/>
          <w:sz w:val="24"/>
          <w:szCs w:val="24"/>
          <w:lang/>
        </w:rPr>
        <w:t>Operational Efficiency Improvements</w:t>
      </w:r>
    </w:p>
    <w:p w14:paraId="24C5043E" w14:textId="77777777" w:rsidR="00B71CC1" w:rsidRPr="00751E6F" w:rsidRDefault="00B71CC1" w:rsidP="00B71CC1">
      <w:pPr>
        <w:numPr>
          <w:ilvl w:val="0"/>
          <w:numId w:val="11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>Align staffing levels with peak demand periods to improve service efficiency.</w:t>
      </w:r>
    </w:p>
    <w:p w14:paraId="35408867" w14:textId="77777777" w:rsidR="00B71CC1" w:rsidRPr="00751E6F" w:rsidRDefault="00B71CC1" w:rsidP="00B71CC1">
      <w:pPr>
        <w:numPr>
          <w:ilvl w:val="0"/>
          <w:numId w:val="11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>Consider extending operational hours, especially for late-night sales, to capitalize on additional revenue opportunities.</w:t>
      </w:r>
    </w:p>
    <w:p w14:paraId="07BDB502" w14:textId="77777777" w:rsidR="00B71CC1" w:rsidRPr="00751E6F" w:rsidRDefault="00B71CC1" w:rsidP="00B71CC1">
      <w:pPr>
        <w:numPr>
          <w:ilvl w:val="0"/>
          <w:numId w:val="11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>Streamline kitchen workflows during peak hours by optimizing prep stations and staff coordination to reduce wait times.</w:t>
      </w:r>
    </w:p>
    <w:p w14:paraId="1E0F6891" w14:textId="121FD248" w:rsidR="00B71CC1" w:rsidRDefault="00B71CC1" w:rsidP="00DA366C">
      <w:pPr>
        <w:numPr>
          <w:ilvl w:val="0"/>
          <w:numId w:val="11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>Leverage customer feedback and sales data to adjust menu offerings and improve overall customer experience.</w:t>
      </w:r>
    </w:p>
    <w:p w14:paraId="69D2CF0C" w14:textId="77777777" w:rsidR="000373DA" w:rsidRPr="000373DA" w:rsidRDefault="000373DA" w:rsidP="000373DA">
      <w:pPr>
        <w:spacing w:before="100" w:beforeAutospacing="1" w:after="100" w:afterAutospacing="1"/>
        <w:ind w:left="1080"/>
        <w:rPr>
          <w:rFonts w:ascii="Century Gothic" w:eastAsia="Times New Roman" w:hAnsi="Century Gothic" w:cs="Times New Roman"/>
          <w:lang/>
        </w:rPr>
      </w:pPr>
    </w:p>
    <w:p w14:paraId="09A1223B" w14:textId="293F5E93" w:rsidR="00B71CC1" w:rsidRPr="000373DA" w:rsidRDefault="00B71CC1" w:rsidP="000373DA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/>
        </w:rPr>
      </w:pPr>
      <w:r w:rsidRPr="000373DA">
        <w:rPr>
          <w:rFonts w:ascii="Century Gothic" w:hAnsi="Century Gothic"/>
          <w:b/>
          <w:bCs/>
          <w:sz w:val="24"/>
          <w:szCs w:val="24"/>
          <w:lang/>
        </w:rPr>
        <w:lastRenderedPageBreak/>
        <w:t>Menu Optimization &amp; Customer Engagement</w:t>
      </w:r>
    </w:p>
    <w:p w14:paraId="05AAEC08" w14:textId="77777777" w:rsidR="00B71CC1" w:rsidRPr="00751E6F" w:rsidRDefault="00B71CC1" w:rsidP="00B71CC1">
      <w:pPr>
        <w:numPr>
          <w:ilvl w:val="0"/>
          <w:numId w:val="11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>Highlight best-selling pizzas on the menu with premium placement to influence customer choices.</w:t>
      </w:r>
    </w:p>
    <w:p w14:paraId="092DA409" w14:textId="77777777" w:rsidR="00B71CC1" w:rsidRPr="00751E6F" w:rsidRDefault="00B71CC1" w:rsidP="00B71CC1">
      <w:pPr>
        <w:numPr>
          <w:ilvl w:val="0"/>
          <w:numId w:val="11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>Develop seasonal or limited-time pizzas based on ingredient availability and customer preferences to drive interest.</w:t>
      </w:r>
    </w:p>
    <w:p w14:paraId="36FA986E" w14:textId="77777777" w:rsidR="00B71CC1" w:rsidRPr="00751E6F" w:rsidRDefault="00B71CC1" w:rsidP="00B71CC1">
      <w:pPr>
        <w:numPr>
          <w:ilvl w:val="0"/>
          <w:numId w:val="11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>Experiment with variations of top-performing pizzas to maintain customer engagement and attract new buyers.</w:t>
      </w:r>
    </w:p>
    <w:p w14:paraId="46B67F6A" w14:textId="66B48055" w:rsidR="00B71CC1" w:rsidRDefault="00B71CC1" w:rsidP="00B71CC1">
      <w:pPr>
        <w:numPr>
          <w:ilvl w:val="0"/>
          <w:numId w:val="11"/>
        </w:num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>Introduce an interactive online ordering system with personalized recommendations based on past orders.</w:t>
      </w:r>
    </w:p>
    <w:p w14:paraId="35AC1D8A" w14:textId="77777777" w:rsidR="00B71CC1" w:rsidRPr="00751E6F" w:rsidRDefault="00B71CC1" w:rsidP="00B71CC1">
      <w:pPr>
        <w:spacing w:before="100" w:beforeAutospacing="1" w:after="100" w:afterAutospacing="1"/>
        <w:ind w:left="1080"/>
        <w:rPr>
          <w:rFonts w:ascii="Century Gothic" w:eastAsia="Times New Roman" w:hAnsi="Century Gothic" w:cs="Times New Roman"/>
          <w:lang/>
        </w:rPr>
      </w:pPr>
    </w:p>
    <w:p w14:paraId="6242DBF9" w14:textId="77777777" w:rsidR="00B71CC1" w:rsidRPr="00751E6F" w:rsidRDefault="00B71CC1" w:rsidP="00B71CC1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  <w:lang/>
        </w:rPr>
      </w:pPr>
      <w:r w:rsidRPr="00751E6F">
        <w:rPr>
          <w:rFonts w:ascii="Century Gothic" w:eastAsia="Times New Roman" w:hAnsi="Century Gothic" w:cs="Times New Roman"/>
          <w:b/>
          <w:bCs/>
          <w:sz w:val="27"/>
          <w:szCs w:val="27"/>
          <w:lang/>
        </w:rPr>
        <w:t>Conclusion</w:t>
      </w:r>
    </w:p>
    <w:p w14:paraId="4101BEE7" w14:textId="7DB71570" w:rsidR="006949EA" w:rsidRPr="000373DA" w:rsidRDefault="00B71CC1" w:rsidP="000373DA">
      <w:pPr>
        <w:spacing w:before="100" w:beforeAutospacing="1" w:after="100" w:afterAutospacing="1"/>
        <w:rPr>
          <w:rFonts w:ascii="Century Gothic" w:eastAsia="Times New Roman" w:hAnsi="Century Gothic" w:cs="Times New Roman"/>
          <w:lang/>
        </w:rPr>
      </w:pPr>
      <w:r w:rsidRPr="00751E6F">
        <w:rPr>
          <w:rFonts w:ascii="Century Gothic" w:eastAsia="Times New Roman" w:hAnsi="Century Gothic" w:cs="Times New Roman"/>
          <w:lang/>
        </w:rPr>
        <w:t xml:space="preserve">By leveraging these insights, </w:t>
      </w:r>
      <w:r w:rsidR="000373DA">
        <w:rPr>
          <w:rFonts w:ascii="Century Gothic" w:eastAsia="Times New Roman" w:hAnsi="Century Gothic" w:cs="Times New Roman"/>
          <w:lang w:val="en-US"/>
        </w:rPr>
        <w:t xml:space="preserve">Pizza Mania </w:t>
      </w:r>
      <w:r w:rsidRPr="00751E6F">
        <w:rPr>
          <w:rFonts w:ascii="Century Gothic" w:eastAsia="Times New Roman" w:hAnsi="Century Gothic" w:cs="Times New Roman"/>
          <w:lang/>
        </w:rPr>
        <w:t>can enhance sales performance, optimize operations, and drive customer engagement. Implementing data-driven strategies will ensure sustainable growth and a competitive advantage</w:t>
      </w:r>
      <w:r w:rsidR="000373DA">
        <w:rPr>
          <w:rFonts w:ascii="Century Gothic" w:eastAsia="Times New Roman" w:hAnsi="Century Gothic" w:cs="Times New Roman"/>
          <w:lang w:val="en-US"/>
        </w:rPr>
        <w:t xml:space="preserve"> ahead of key competitors</w:t>
      </w:r>
      <w:r w:rsidRPr="00751E6F">
        <w:rPr>
          <w:rFonts w:ascii="Century Gothic" w:eastAsia="Times New Roman" w:hAnsi="Century Gothic" w:cs="Times New Roman"/>
          <w:lang/>
        </w:rPr>
        <w:t xml:space="preserve">. Focusing on inventory efficiency, dynamic pricing, and menu innovations will </w:t>
      </w:r>
      <w:r w:rsidR="000373DA">
        <w:rPr>
          <w:rFonts w:ascii="Century Gothic" w:eastAsia="Times New Roman" w:hAnsi="Century Gothic" w:cs="Times New Roman"/>
          <w:lang w:val="en-US"/>
        </w:rPr>
        <w:t xml:space="preserve">help </w:t>
      </w:r>
      <w:r w:rsidRPr="00751E6F">
        <w:rPr>
          <w:rFonts w:ascii="Century Gothic" w:eastAsia="Times New Roman" w:hAnsi="Century Gothic" w:cs="Times New Roman"/>
          <w:lang/>
        </w:rPr>
        <w:t>maximize</w:t>
      </w:r>
      <w:r w:rsidR="000373DA">
        <w:rPr>
          <w:rFonts w:ascii="Century Gothic" w:eastAsia="Times New Roman" w:hAnsi="Century Gothic" w:cs="Times New Roman"/>
          <w:lang w:val="en-US"/>
        </w:rPr>
        <w:t xml:space="preserve"> Pizza Mania’s</w:t>
      </w:r>
      <w:r w:rsidRPr="00751E6F">
        <w:rPr>
          <w:rFonts w:ascii="Century Gothic" w:eastAsia="Times New Roman" w:hAnsi="Century Gothic" w:cs="Times New Roman"/>
          <w:lang/>
        </w:rPr>
        <w:t xml:space="preserve"> revenue potential </w:t>
      </w:r>
      <w:r w:rsidR="000373DA">
        <w:rPr>
          <w:rFonts w:ascii="Century Gothic" w:eastAsia="Times New Roman" w:hAnsi="Century Gothic" w:cs="Times New Roman"/>
          <w:lang w:val="en-US"/>
        </w:rPr>
        <w:t xml:space="preserve">and at the same time further </w:t>
      </w:r>
      <w:r w:rsidRPr="00751E6F">
        <w:rPr>
          <w:rFonts w:ascii="Century Gothic" w:eastAsia="Times New Roman" w:hAnsi="Century Gothic" w:cs="Times New Roman"/>
          <w:lang/>
        </w:rPr>
        <w:t>improv</w:t>
      </w:r>
      <w:r w:rsidR="000373DA">
        <w:rPr>
          <w:rFonts w:ascii="Century Gothic" w:eastAsia="Times New Roman" w:hAnsi="Century Gothic" w:cs="Times New Roman"/>
          <w:lang w:val="en-US"/>
        </w:rPr>
        <w:t xml:space="preserve">e </w:t>
      </w:r>
      <w:r w:rsidRPr="00751E6F">
        <w:rPr>
          <w:rFonts w:ascii="Century Gothic" w:eastAsia="Times New Roman" w:hAnsi="Century Gothic" w:cs="Times New Roman"/>
          <w:lang/>
        </w:rPr>
        <w:t xml:space="preserve">customer satisfaction. Additionally, enhancing operational efficiency and customer-focused initiatives will help </w:t>
      </w:r>
      <w:r w:rsidR="000373DA">
        <w:rPr>
          <w:rFonts w:ascii="Century Gothic" w:eastAsia="Times New Roman" w:hAnsi="Century Gothic" w:cs="Times New Roman"/>
          <w:lang w:val="en-US"/>
        </w:rPr>
        <w:t xml:space="preserve">Pizza Mania </w:t>
      </w:r>
      <w:r w:rsidRPr="00751E6F">
        <w:rPr>
          <w:rFonts w:ascii="Century Gothic" w:eastAsia="Times New Roman" w:hAnsi="Century Gothic" w:cs="Times New Roman"/>
          <w:lang/>
        </w:rPr>
        <w:t>build a loyal customer base and drive long-term profitability.</w:t>
      </w:r>
    </w:p>
    <w:p w14:paraId="58981AFA" w14:textId="4AC471C4" w:rsidR="00C11B7B" w:rsidRPr="00B71CC1" w:rsidRDefault="00C11B7B" w:rsidP="00821D68">
      <w:pPr>
        <w:rPr>
          <w:rFonts w:ascii="Century Gothic" w:hAnsi="Century Gothic"/>
        </w:rPr>
      </w:pPr>
    </w:p>
    <w:sectPr w:rsidR="00C11B7B" w:rsidRPr="00B71CC1" w:rsidSect="00C45113">
      <w:footerReference w:type="default" r:id="rId7"/>
      <w:pgSz w:w="11900" w:h="16840"/>
      <w:pgMar w:top="108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7F53B" w14:textId="77777777" w:rsidR="004B34BF" w:rsidRDefault="004B34BF">
      <w:r>
        <w:separator/>
      </w:r>
    </w:p>
  </w:endnote>
  <w:endnote w:type="continuationSeparator" w:id="0">
    <w:p w14:paraId="02F5E184" w14:textId="77777777" w:rsidR="004B34BF" w:rsidRDefault="004B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B35E5" w14:textId="594EDB58" w:rsidR="0003347F" w:rsidRDefault="0003347F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3E5B7" w14:textId="77777777" w:rsidR="004B34BF" w:rsidRDefault="004B34BF">
      <w:r>
        <w:separator/>
      </w:r>
    </w:p>
  </w:footnote>
  <w:footnote w:type="continuationSeparator" w:id="0">
    <w:p w14:paraId="676007A9" w14:textId="77777777" w:rsidR="004B34BF" w:rsidRDefault="004B3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000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F1C04"/>
    <w:multiLevelType w:val="hybridMultilevel"/>
    <w:tmpl w:val="07188A2E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04E205F6"/>
    <w:multiLevelType w:val="multilevel"/>
    <w:tmpl w:val="AB5ED5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E283541"/>
    <w:multiLevelType w:val="hybridMultilevel"/>
    <w:tmpl w:val="920A2FE4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05C27"/>
    <w:multiLevelType w:val="hybridMultilevel"/>
    <w:tmpl w:val="5D54F5EE"/>
    <w:lvl w:ilvl="0" w:tplc="388CB5E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2E6F77"/>
    <w:multiLevelType w:val="multilevel"/>
    <w:tmpl w:val="DBFCF4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33CE7"/>
    <w:multiLevelType w:val="hybridMultilevel"/>
    <w:tmpl w:val="3340A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F05ED"/>
    <w:multiLevelType w:val="multilevel"/>
    <w:tmpl w:val="F16C3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D64FF"/>
    <w:multiLevelType w:val="multilevel"/>
    <w:tmpl w:val="C324C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5B08DA"/>
    <w:multiLevelType w:val="hybridMultilevel"/>
    <w:tmpl w:val="807EC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35E02"/>
    <w:multiLevelType w:val="multilevel"/>
    <w:tmpl w:val="9998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C23EAA"/>
    <w:multiLevelType w:val="multilevel"/>
    <w:tmpl w:val="A05EB7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8D623C4"/>
    <w:multiLevelType w:val="multilevel"/>
    <w:tmpl w:val="7B36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36BF7"/>
    <w:multiLevelType w:val="multilevel"/>
    <w:tmpl w:val="4B789F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54226711"/>
    <w:multiLevelType w:val="hybridMultilevel"/>
    <w:tmpl w:val="33A21466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E82CE2"/>
    <w:multiLevelType w:val="hybridMultilevel"/>
    <w:tmpl w:val="1764BE66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5019A5"/>
    <w:multiLevelType w:val="multilevel"/>
    <w:tmpl w:val="911A36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6CA37CEF"/>
    <w:multiLevelType w:val="hybridMultilevel"/>
    <w:tmpl w:val="80BC2C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A6E23"/>
    <w:multiLevelType w:val="multilevel"/>
    <w:tmpl w:val="DFB025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79242548"/>
    <w:multiLevelType w:val="hybridMultilevel"/>
    <w:tmpl w:val="CDB083A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D83749"/>
    <w:multiLevelType w:val="hybridMultilevel"/>
    <w:tmpl w:val="A78AD41C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17"/>
  </w:num>
  <w:num w:numId="6">
    <w:abstractNumId w:val="20"/>
  </w:num>
  <w:num w:numId="7">
    <w:abstractNumId w:val="10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2"/>
  </w:num>
  <w:num w:numId="11">
    <w:abstractNumId w:val="16"/>
  </w:num>
  <w:num w:numId="12">
    <w:abstractNumId w:val="14"/>
  </w:num>
  <w:num w:numId="13">
    <w:abstractNumId w:val="18"/>
  </w:num>
  <w:num w:numId="14">
    <w:abstractNumId w:val="15"/>
  </w:num>
  <w:num w:numId="15">
    <w:abstractNumId w:val="13"/>
  </w:num>
  <w:num w:numId="16">
    <w:abstractNumId w:val="11"/>
  </w:num>
  <w:num w:numId="17">
    <w:abstractNumId w:val="8"/>
  </w:num>
  <w:num w:numId="18">
    <w:abstractNumId w:val="3"/>
  </w:num>
  <w:num w:numId="19">
    <w:abstractNumId w:val="4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A18"/>
    <w:rsid w:val="00002E20"/>
    <w:rsid w:val="0000376F"/>
    <w:rsid w:val="0003347F"/>
    <w:rsid w:val="000373DA"/>
    <w:rsid w:val="00046197"/>
    <w:rsid w:val="0005347D"/>
    <w:rsid w:val="00073243"/>
    <w:rsid w:val="00087467"/>
    <w:rsid w:val="000A1DE0"/>
    <w:rsid w:val="000E7BA3"/>
    <w:rsid w:val="000F0362"/>
    <w:rsid w:val="000F2180"/>
    <w:rsid w:val="00111392"/>
    <w:rsid w:val="00124841"/>
    <w:rsid w:val="001B1CC6"/>
    <w:rsid w:val="001C3C49"/>
    <w:rsid w:val="001D0C04"/>
    <w:rsid w:val="00227774"/>
    <w:rsid w:val="00232F39"/>
    <w:rsid w:val="00254A18"/>
    <w:rsid w:val="002A555A"/>
    <w:rsid w:val="00305AB8"/>
    <w:rsid w:val="00315A09"/>
    <w:rsid w:val="0036494F"/>
    <w:rsid w:val="00384FB8"/>
    <w:rsid w:val="003C1BB5"/>
    <w:rsid w:val="003C26D6"/>
    <w:rsid w:val="00425263"/>
    <w:rsid w:val="004377E2"/>
    <w:rsid w:val="00460778"/>
    <w:rsid w:val="004657D9"/>
    <w:rsid w:val="00472525"/>
    <w:rsid w:val="004778D0"/>
    <w:rsid w:val="004A0E5F"/>
    <w:rsid w:val="004B34BF"/>
    <w:rsid w:val="005245D5"/>
    <w:rsid w:val="005270E4"/>
    <w:rsid w:val="005474CD"/>
    <w:rsid w:val="00576E4C"/>
    <w:rsid w:val="005820D5"/>
    <w:rsid w:val="005A51C9"/>
    <w:rsid w:val="005B1452"/>
    <w:rsid w:val="005D5A98"/>
    <w:rsid w:val="005F38B8"/>
    <w:rsid w:val="006113F0"/>
    <w:rsid w:val="00625483"/>
    <w:rsid w:val="006949EA"/>
    <w:rsid w:val="006E5719"/>
    <w:rsid w:val="007941AD"/>
    <w:rsid w:val="007F4060"/>
    <w:rsid w:val="00816986"/>
    <w:rsid w:val="00821D68"/>
    <w:rsid w:val="00842B9E"/>
    <w:rsid w:val="0085623A"/>
    <w:rsid w:val="00862000"/>
    <w:rsid w:val="008970C5"/>
    <w:rsid w:val="008A2391"/>
    <w:rsid w:val="008A35E9"/>
    <w:rsid w:val="008A496D"/>
    <w:rsid w:val="008C074E"/>
    <w:rsid w:val="008E3CB8"/>
    <w:rsid w:val="008E7602"/>
    <w:rsid w:val="00917F88"/>
    <w:rsid w:val="0093487B"/>
    <w:rsid w:val="00980989"/>
    <w:rsid w:val="009C2F17"/>
    <w:rsid w:val="009F2E4E"/>
    <w:rsid w:val="00A20621"/>
    <w:rsid w:val="00A2341B"/>
    <w:rsid w:val="00A93A05"/>
    <w:rsid w:val="00B07E26"/>
    <w:rsid w:val="00B57BA6"/>
    <w:rsid w:val="00B70F66"/>
    <w:rsid w:val="00B71CC1"/>
    <w:rsid w:val="00B906FD"/>
    <w:rsid w:val="00BA5BAE"/>
    <w:rsid w:val="00BF3620"/>
    <w:rsid w:val="00C11B7B"/>
    <w:rsid w:val="00C4143D"/>
    <w:rsid w:val="00C45113"/>
    <w:rsid w:val="00C52DC1"/>
    <w:rsid w:val="00C77259"/>
    <w:rsid w:val="00C819D7"/>
    <w:rsid w:val="00C90CB6"/>
    <w:rsid w:val="00D86979"/>
    <w:rsid w:val="00DB6881"/>
    <w:rsid w:val="00DE6D3A"/>
    <w:rsid w:val="00E0094C"/>
    <w:rsid w:val="00E248C3"/>
    <w:rsid w:val="00E26369"/>
    <w:rsid w:val="00E46E4C"/>
    <w:rsid w:val="00E51FB9"/>
    <w:rsid w:val="00E65529"/>
    <w:rsid w:val="00E74BBA"/>
    <w:rsid w:val="00E96A09"/>
    <w:rsid w:val="00EC474A"/>
    <w:rsid w:val="00ED0007"/>
    <w:rsid w:val="00ED5FF3"/>
    <w:rsid w:val="00F04CFE"/>
    <w:rsid w:val="00F46AD7"/>
    <w:rsid w:val="00F63EC2"/>
    <w:rsid w:val="00F83F91"/>
    <w:rsid w:val="00FA6DCE"/>
    <w:rsid w:val="00FC08D4"/>
    <w:rsid w:val="00FD719B"/>
    <w:rsid w:val="00FF1390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BFB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113"/>
  </w:style>
  <w:style w:type="paragraph" w:styleId="Heading1">
    <w:name w:val="heading 1"/>
    <w:basedOn w:val="Normal"/>
    <w:next w:val="Normal"/>
    <w:link w:val="Heading1Char"/>
    <w:uiPriority w:val="9"/>
    <w:qFormat/>
    <w:rsid w:val="00C11B7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B7B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B7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B7B"/>
    <w:pPr>
      <w:keepNext/>
      <w:numPr>
        <w:ilvl w:val="3"/>
        <w:numId w:val="1"/>
      </w:numPr>
      <w:spacing w:before="240" w:after="6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B7B"/>
    <w:pPr>
      <w:numPr>
        <w:ilvl w:val="4"/>
        <w:numId w:val="1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C11B7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B7B"/>
    <w:pPr>
      <w:numPr>
        <w:ilvl w:val="6"/>
        <w:numId w:val="1"/>
      </w:numPr>
      <w:spacing w:before="240" w:after="60"/>
      <w:outlineLvl w:val="6"/>
    </w:pPr>
    <w:rPr>
      <w:rFonts w:eastAsiaTheme="minorEastAsia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B7B"/>
    <w:pPr>
      <w:numPr>
        <w:ilvl w:val="7"/>
        <w:numId w:val="1"/>
      </w:numPr>
      <w:spacing w:before="240" w:after="60"/>
      <w:outlineLvl w:val="7"/>
    </w:pPr>
    <w:rPr>
      <w:rFonts w:eastAsiaTheme="minorEastAsia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B7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B7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B7B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B7B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B7B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B7B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C11B7B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B7B"/>
    <w:rPr>
      <w:rFonts w:eastAsiaTheme="minorEastAsia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B7B"/>
    <w:rPr>
      <w:rFonts w:eastAsiaTheme="minorEastAsia"/>
      <w:i/>
      <w:iCs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B7B"/>
    <w:rPr>
      <w:rFonts w:asciiTheme="majorHAnsi" w:eastAsiaTheme="majorEastAsia" w:hAnsiTheme="majorHAnsi" w:cstheme="maj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1B7B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11B7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1B7B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11B7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11B7B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8746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19D7"/>
    <w:pPr>
      <w:spacing w:before="100" w:beforeAutospacing="1" w:after="100" w:afterAutospacing="1"/>
    </w:pPr>
    <w:rPr>
      <w:rFonts w:ascii="Times New Roman" w:eastAsia="Times New Roman" w:hAnsi="Times New Roman" w:cs="Times New Roman"/>
      <w:lang/>
    </w:rPr>
  </w:style>
  <w:style w:type="paragraph" w:styleId="ListBullet">
    <w:name w:val="List Bullet"/>
    <w:basedOn w:val="Normal"/>
    <w:uiPriority w:val="99"/>
    <w:unhideWhenUsed/>
    <w:rsid w:val="000E7BA3"/>
    <w:pPr>
      <w:spacing w:after="200" w:line="276" w:lineRule="auto"/>
      <w:contextualSpacing/>
    </w:pPr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Emmanuel Obeng Afari</cp:lastModifiedBy>
  <cp:revision>4</cp:revision>
  <dcterms:created xsi:type="dcterms:W3CDTF">2025-03-25T00:58:00Z</dcterms:created>
  <dcterms:modified xsi:type="dcterms:W3CDTF">2025-03-25T01:57:00Z</dcterms:modified>
</cp:coreProperties>
</file>