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yes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bookmarkStart w:id="0" w:name="_GoBack"/>
      <w:bookmarkEnd w:id="0"/>
      <w:r>
        <w:rPr/>
        <w:t>A simple demonstration of a query :</w:t>
      </w:r>
    </w:p>
    <w:p>
      <w:pPr>
        <w:pStyle w:val="Normal"/>
        <w:rPr/>
      </w:pPr>
      <w:r>
        <w:rPr/>
        <w:t>anydsl</w:t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7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Application>LibreOffice/7.3.7.2$Linux_X86_64 LibreOffice_project/30$Build-2</Application>
  <AppVersion>15.0000</AppVersion>
  <Pages>1</Pages>
  <Words>10</Words>
  <Characters>48</Characters>
  <CharactersWithSpaces>56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2023-11-24T14:10:21Z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