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164b26"/>
    <w:pPr>
      <w:spacing w:before="0" w:after="20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numbering.xml" Type="http://schemas.openxmlformats.org/officeDocument/2006/relationships/numbering"/><Relationship Id="rId3" Target="fontTable.xml" Type="http://schemas.openxmlformats.org/officeDocument/2006/relationships/fontTable"/><Relationship Id="rId4" Target="settings.xml" Type="http://schemas.openxmlformats.org/officeDocument/2006/relationships/settings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11</Words>
  <Characters>49</Characters>
  <CharactersWithSpaces>57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2024-08-27T10:57:22Z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