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7752F">
      <w:pPr>
        <w:rPr>
          <w:lang w:val="en-US"/>
        </w:rPr>
      </w:pPr>
      <w:r w:rsidRPr="0017752F">
        <w:rPr>
          <w:lang w:val="en-US"/>
        </w:rPr>
        <w:t xml:space="preserve">A simple demonstration of a </w:t>
      </w:r>
      <w:r w:rsidR="00615D7F" w:rsidRPr="0017752F">
        <w:rPr>
          <w:lang w:val="en-US"/>
        </w:rPr>
        <w:t>comment</w:t>
      </w:r>
      <w:r w:rsidRPr="0017752F">
        <w:rPr>
          <w:lang w:val="en-US"/>
        </w:rPr>
        <w:t> :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752F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15D7F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22</Words>
  <Characters>126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2018-11-16T15:26:00Z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