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Item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Price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Quantity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n"/>
                <w:i w:val="off"/>
                <w:strike w:val="off"/>
                <w:color w:val="000000"/>
              </w:rPr>
              <w:t>Total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Apple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1,76 €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40,48 €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Orange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2,12 €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27,56 €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Banana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1,99 €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45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89,55 €</w:t>
            </w:r>
          </w:p>
        </w:tc>
      </w:tr>
      <w:tr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Total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157,59 €</w:t>
            </w:r>
          </w:p>
        </w:tc>
      </w:tr>
    </w:tbl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