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</w:tcPr>
          <w:p>
            <w:pPr>
              <w:spacing w:before="0" w:after="0"/>
            </w:pPr>
            <w:r/>
          </w:p>
        </w:tc>
        <w:tc>
          <w:tcPr>
            <w:hMerge w:val="continue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h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h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h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F321D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1632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2021-02-18T13:48:00Z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