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4E35FD">
      <w:pPr>
        <w:rPr>
          <w:lang w:val="en-US"/>
        </w:rPr>
      </w:pPr>
      <w:proofErr w:type="gramStart"/>
      <w:proofErr w:type="gramEnd"/>
      <w:r w:rsidRPr="004E35FD">
        <w:rPr>
          <w:lang w:val="en-US"/>
        </w:rPr>
        <w:t xml:space="preserve">A simple demonstration of a </w:t>
      </w:r>
      <w:r w:rsidRPr="004E35FD">
        <w:rPr>
          <w:lang w:val="en-US"/>
        </w:rPr>
        <w:t>query :</w:t>
      </w:r>
    </w:p>
    <w:p w:rsidP="00F5495F" w:rsidR="00C52979" w:rsidRDefault="00C52979">
      <w:bookmarkStart w:id="0" w:name="_GoBack"/>
      <w:bookmarkEnd w:id="0"/>
      <w:r w:rsidR="00346D04">
        <w:rPr>
          <w:color w:themeColor="accent6" w:themeShade="BF" w:val="E36C0A"/>
        </w:rPr>
        <w:t>anydsl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EEC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4158E"/>
    <w:rsid w:val="00346D04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28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35FD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B6AC6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</Pages>
  <Words>12</Words>
  <Characters>66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2018-09-21T13:15:00Z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