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World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MultiNamedElement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NamedElement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Producer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Adress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Company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ProductionCompany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Restaurant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Chef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Recipe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Food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Source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Plant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Animal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Color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Caliber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Group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Continent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Kind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Part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CountryData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SingleString</w:t>
            </w:r>
            <w:r>
              <w:t>,</w:t>
            </w:r>
          </w:p>
          <w:p w:rsidP="009F6A4A" w:rsidR="009F6A4A" w:rsidRDefault="009F6A4A">
            <w:proofErr w:type="spellStart"/>
            <w:proofErr w:type="spellEnd"/>
            <w:proofErr w:type="gramStart"/>
            <w:proofErr w:type="gramEnd"/>
            <w:r>
              <w:t>name</w:t>
            </w:r>
            <w:r>
              <w:t> </w:t>
            </w:r>
            <w:r>
              <w:t xml:space="preserve">= </w:t>
            </w:r>
            <w:r>
              <w:t>EStringToRecipeMap</w:t>
            </w:r>
            <w:r>
              <w:t>,</w:t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</w:tbl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19</Words>
  <Characters>105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2018-09-20T11:58:00Z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