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2033E1" w:rsidRPr="002033E1">
        <w:t>anydsl</w:t>
      </w:r>
    </w:p>
    <w:p w:rsidR="00C52979" w:rsidRDefault="00C52979" w:rsidP="00F5495F">
      <w:bookmarkStart w:id="0" w:name="_GoBack"/>
      <w:bookmarkEnd w:id="0"/>
      <w:r w:rsidR="002033E1" w:rsidRPr="002033E1">
        <w:t/>
        <w:drawing>
          <wp:inline distT="0" distR="0" distB="0" distL="0">
            <wp:extent cx="3149600" cy="685800"/>
            <wp:docPr id="0" name="Drawing 0" descr="https://www.m2doc.org/images/logo_M2Do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www.m2doc.org/images/logo_M2Doc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25A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42C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59BB"/>
    <w:rsid w:val="00F864AC"/>
    <w:rsid w:val="00FA5593"/>
    <w:rsid w:val="00FC4CF8"/>
    <w:rsid w:val="00FC4DB3"/>
    <w:rsid w:val="00FC5734"/>
    <w:rsid w:val="00FD3955"/>
    <w:rsid w:val="00FE3D87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1</Pages>
  <Words>25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2019-12-19T16:09:00Z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