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rPr>
          <w:b w:val="true"/>
          <w:color w:val="FF0000"/>
        </w:rPr>
        <w:t>Syntax error in AQL expression.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bookmarkStart w:id="0" w:name="_GoBack"/>
      <w:bookmarkEnd w:id="0"/>
      <w:r>
        <w:t>End of demonstration.</w:t>
      </w:r>
    </w:p>
    <w:sectPr w:rsidR="00095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