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 w:rsidRPr="001360CB">
      <w:pPr>
        <w:widowControl w:val="0"/>
        <w:adjustRightInd w:val="0"/>
        <w:rPr>
          <w:sz w:val="24"/>
          <w:szCs w:val="24"/>
          <w:lang w:val="en-US"/>
        </w:rPr>
      </w:pPr>
      <w:r w:rsidR="00C53443" w:rsidRPr="001360CB">
        <w:rPr>
          <w:sz w:val="24"/>
          <w:szCs w:val="24"/>
          <w:lang w:val="en-US"/>
        </w:rPr>
        <w:t/>
        <w:drawing>
          <wp:inline distT="0" distR="0" distB="0" distL="0">
            <wp:extent cx="3810000" cy="1943100"/>
            <wp:docPr id="0" name="Drawing 0" descr="file:/tmp/a-m2doc117813151176211853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-m2doc1178131511762118536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 w:rsidRPr="001360C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360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022288-10D9-48A1-8307-5DBEA8FFE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2017-11-29T15:08:00Z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