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9" w:lineRule="auto"/>
        <w:ind w:left="1717" w:right="2035" w:firstLine="0"/>
        <w:jc w:val="center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Итоговая аттестация. Ручное тестирование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IBM Plex Sans" w:cs="IBM Plex Sans" w:eastAsia="IBM Plex Sans" w:hAnsi="IBM Plex Sans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717" w:right="2035" w:firstLine="0"/>
        <w:jc w:val="center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139700</wp:posOffset>
                </wp:positionV>
                <wp:extent cx="635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80600" y="3776825"/>
                          <a:ext cx="5130800" cy="6350"/>
                        </a:xfrm>
                        <a:custGeom>
                          <a:rect b="b" l="l" r="r" t="t"/>
                          <a:pathLst>
                            <a:path extrusionOk="0" h="6350" w="5130800">
                              <a:moveTo>
                                <a:pt x="512762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5715"/>
                              </a:lnTo>
                              <a:lnTo>
                                <a:pt x="3175" y="5715"/>
                              </a:lnTo>
                              <a:lnTo>
                                <a:pt x="5127625" y="5715"/>
                              </a:lnTo>
                              <a:lnTo>
                                <a:pt x="5127625" y="3175"/>
                              </a:lnTo>
                              <a:lnTo>
                                <a:pt x="5127625" y="0"/>
                              </a:lnTo>
                              <a:close/>
                              <a:moveTo>
                                <a:pt x="5130800" y="0"/>
                              </a:moveTo>
                              <a:lnTo>
                                <a:pt x="5127625" y="0"/>
                              </a:lnTo>
                              <a:lnTo>
                                <a:pt x="5127625" y="3175"/>
                              </a:lnTo>
                              <a:lnTo>
                                <a:pt x="5127625" y="5715"/>
                              </a:lnTo>
                              <a:lnTo>
                                <a:pt x="5130800" y="5715"/>
                              </a:lnTo>
                              <a:lnTo>
                                <a:pt x="5130800" y="3175"/>
                              </a:lnTo>
                              <a:lnTo>
                                <a:pt x="513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139700</wp:posOffset>
                </wp:positionV>
                <wp:extent cx="6350" cy="12700"/>
                <wp:effectExtent b="0" l="0" r="0" t="0"/>
                <wp:wrapTopAndBottom distB="0" distT="0"/>
                <wp:docPr id="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7" w:lineRule="auto"/>
        <w:ind w:firstLine="139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Информация о проекте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39" w:right="722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протестировать функционал – создание тестового пользователя (1.2. Лента своих постов и 1.3. Лента чужих постов).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8.00000000000006" w:lineRule="auto"/>
        <w:ind w:left="139" w:right="0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Описание функционала доступно по ссылке: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Итоговое задание БС тестирование Ручка запроса опубликованных постов</w:t>
        </w:r>
      </w:hyperlink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34" w:lineRule="auto"/>
        <w:ind w:firstLine="139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Команда тестировщиков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39" w:right="722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9.0" w:type="dxa"/>
        <w:jc w:val="left"/>
        <w:tblInd w:w="16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80"/>
        <w:gridCol w:w="3541"/>
        <w:gridCol w:w="2194"/>
        <w:gridCol w:w="2194"/>
        <w:tblGridChange w:id="0">
          <w:tblGrid>
            <w:gridCol w:w="780"/>
            <w:gridCol w:w="3541"/>
            <w:gridCol w:w="2194"/>
            <w:gridCol w:w="2194"/>
          </w:tblGrid>
        </w:tblGridChange>
      </w:tblGrid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4" w:right="0" w:firstLine="0"/>
              <w:jc w:val="center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bottom w:color="434343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1532" w:firstLine="0"/>
              <w:jc w:val="left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tcBorders>
              <w:bottom w:color="434343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605" w:firstLine="0"/>
              <w:jc w:val="right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446" w:right="431" w:firstLine="0"/>
              <w:jc w:val="center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Функционал</w:t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tcBorders>
              <w:right w:color="434343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6" w:right="0" w:firstLine="0"/>
              <w:jc w:val="center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0" w:firstLine="0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Оберемок Сергей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0" w:right="623" w:firstLine="0"/>
              <w:jc w:val="center"/>
              <w:rPr>
                <w:rFonts w:ascii="IBM Plex Sans" w:cs="IBM Plex Sans" w:eastAsia="IBM Plex Sans" w:hAnsi="IBM Plex San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тестировщик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1"/>
              <w:spacing w:line="256.8" w:lineRule="auto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Создание тестового пользователя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256.8" w:lineRule="auto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1.2. Лента своих постов </w:t>
            </w:r>
          </w:p>
          <w:p w:rsidR="00000000" w:rsidDel="00000000" w:rsidP="00000000" w:rsidRDefault="00000000" w:rsidRPr="00000000" w14:paraId="00000019">
            <w:pPr>
              <w:widowControl w:val="1"/>
              <w:spacing w:line="256.8" w:lineRule="auto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1.3. Лента чужих постов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153" w:line="276" w:lineRule="auto"/>
        <w:ind w:right="549" w:firstLine="139"/>
        <w:jc w:val="center"/>
        <w:rPr>
          <w:rFonts w:ascii="IBM Plex Sans" w:cs="IBM Plex Sans" w:eastAsia="IBM Plex Sans" w:hAnsi="IBM Plex Sans"/>
        </w:rPr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Описание процесса тестирования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76" w:lineRule="auto"/>
        <w:ind w:left="139" w:right="579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качестве тестовой документации были составлены чек-листы. Выбор был сделан в пользу них, так как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так как в ТЗ отсутствовали сложные элементы тест-дизайна. Тесты с прохождением шагов отсутствуют. 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Тестовая документация находится по адресу:</w:t>
      </w:r>
      <w:r w:rsidDel="00000000" w:rsidR="00000000" w:rsidRPr="00000000">
        <w:rPr>
          <w:rFonts w:ascii="IBM Plex Sans" w:cs="IBM Plex Sans" w:eastAsia="IBM Plex Sans" w:hAnsi="IBM Plex Sans"/>
          <w:color w:val="000000"/>
          <w:sz w:val="20"/>
          <w:szCs w:val="20"/>
          <w:u w:val="none"/>
          <w:rtl w:val="0"/>
        </w:rPr>
        <w:t xml:space="preserve"> </w:t>
      </w:r>
      <w:hyperlink r:id="rId9">
        <w:r w:rsidDel="00000000" w:rsidR="00000000" w:rsidRPr="00000000">
          <w:rPr>
            <w:rFonts w:ascii="IBM Plex Sans" w:cs="IBM Plex Sans" w:eastAsia="IBM Plex Sans" w:hAnsi="IBM Plex Sans"/>
            <w:color w:val="1155cc"/>
            <w:u w:val="single"/>
            <w:rtl w:val="0"/>
          </w:rPr>
          <w:t xml:space="preserve">чек-лист и баг-репорт</w:t>
        </w:r>
      </w:hyperlink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widowControl w:val="1"/>
        <w:spacing w:after="80" w:before="360" w:line="276" w:lineRule="auto"/>
        <w:ind w:left="0"/>
        <w:rPr>
          <w:rFonts w:ascii="Arial" w:cs="Arial" w:eastAsia="Arial" w:hAnsi="Arial"/>
          <w:b w:val="1"/>
        </w:rPr>
      </w:pPr>
      <w:bookmarkStart w:colFirst="0" w:colLast="0" w:name="_heading=h.6ci63r8vwce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widowControl w:val="1"/>
        <w:spacing w:after="80" w:before="360" w:line="276" w:lineRule="auto"/>
        <w:ind w:left="0"/>
        <w:rPr>
          <w:rFonts w:ascii="IBM Plex Sans" w:cs="IBM Plex Sans" w:eastAsia="IBM Plex Sans" w:hAnsi="IBM Plex Sans"/>
          <w:b w:val="1"/>
          <w:sz w:val="32"/>
          <w:szCs w:val="32"/>
        </w:rPr>
      </w:pPr>
      <w:bookmarkStart w:colFirst="0" w:colLast="0" w:name="_heading=h.v3zsphfb8b1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widowControl w:val="1"/>
        <w:spacing w:after="80" w:before="360" w:line="276" w:lineRule="auto"/>
        <w:ind w:left="0"/>
        <w:rPr>
          <w:rFonts w:ascii="IBM Plex Sans" w:cs="IBM Plex Sans" w:eastAsia="IBM Plex Sans" w:hAnsi="IBM Plex Sans"/>
          <w:b w:val="1"/>
          <w:sz w:val="32"/>
          <w:szCs w:val="32"/>
        </w:rPr>
      </w:pPr>
      <w:bookmarkStart w:colFirst="0" w:colLast="0" w:name="_heading=h.2r2iqfb94m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1"/>
        <w:spacing w:after="80" w:before="360" w:line="276" w:lineRule="auto"/>
        <w:ind w:left="0"/>
        <w:rPr>
          <w:rFonts w:ascii="IBM Plex Sans" w:cs="IBM Plex Sans" w:eastAsia="IBM Plex Sans" w:hAnsi="IBM Plex Sans"/>
          <w:b w:val="1"/>
          <w:sz w:val="32"/>
          <w:szCs w:val="32"/>
        </w:rPr>
      </w:pPr>
      <w:bookmarkStart w:colFirst="0" w:colLast="0" w:name="_heading=h.aud77quubft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widowControl w:val="1"/>
        <w:spacing w:after="80" w:before="360" w:line="276" w:lineRule="auto"/>
        <w:ind w:left="0"/>
        <w:rPr>
          <w:rFonts w:ascii="IBM Plex Sans" w:cs="IBM Plex Sans" w:eastAsia="IBM Plex Sans" w:hAnsi="IBM Plex Sans"/>
          <w:b w:val="1"/>
          <w:sz w:val="32"/>
          <w:szCs w:val="32"/>
        </w:rPr>
      </w:pPr>
      <w:bookmarkStart w:colFirst="0" w:colLast="0" w:name="_heading=h.m5grlx2vr1n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1"/>
        <w:spacing w:after="80" w:before="360" w:line="276" w:lineRule="auto"/>
        <w:ind w:left="0"/>
        <w:rPr>
          <w:rFonts w:ascii="IBM Plex Sans" w:cs="IBM Plex Sans" w:eastAsia="IBM Plex Sans" w:hAnsi="IBM Plex Sans"/>
          <w:b w:val="1"/>
          <w:sz w:val="32"/>
          <w:szCs w:val="32"/>
        </w:rPr>
      </w:pPr>
      <w:bookmarkStart w:colFirst="0" w:colLast="0" w:name="_heading=h.p1ivls8mllla" w:id="5"/>
      <w:bookmarkEnd w:id="5"/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Расписание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Сроки проведения тестирования: 19.04.2023 </w:t>
      </w:r>
    </w:p>
    <w:p w:rsidR="00000000" w:rsidDel="00000000" w:rsidP="00000000" w:rsidRDefault="00000000" w:rsidRPr="00000000" w14:paraId="00000026">
      <w:pPr>
        <w:widowControl w:val="1"/>
        <w:spacing w:after="240" w:before="240" w:line="276" w:lineRule="auto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Качество объекта тестирования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ind w:left="0" w:firstLine="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 результате проведения тестирования: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ind w:left="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17 – passed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ind w:left="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10 – failed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ind w:left="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5 – blocked</w:t>
      </w:r>
    </w:p>
    <w:p w:rsidR="00000000" w:rsidDel="00000000" w:rsidP="00000000" w:rsidRDefault="00000000" w:rsidRPr="00000000" w14:paraId="0000002B">
      <w:pPr>
        <w:widowControl w:val="1"/>
        <w:spacing w:line="276" w:lineRule="auto"/>
        <w:ind w:left="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</w:rPr>
        <w:drawing>
          <wp:inline distB="114300" distT="114300" distL="114300" distR="114300">
            <wp:extent cx="5705800" cy="3530600"/>
            <wp:effectExtent b="0" l="0" r="0" t="0"/>
            <wp:docPr descr="Диаграмма" id="22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1" w:lineRule="auto"/>
        <w:ind w:firstLine="139"/>
        <w:rPr>
          <w:rFonts w:ascii="IBM Plex Sans" w:cs="IBM Plex Sans" w:eastAsia="IBM Plex Sans" w:hAnsi="IBM Plex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139"/>
        <w:rPr>
          <w:rFonts w:ascii="IBM Plex Sans" w:cs="IBM Plex Sans" w:eastAsia="IBM Plex Sans" w:hAnsi="IBM Plex Sans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firstLine="139"/>
        <w:rPr>
          <w:rFonts w:ascii="IBM Plex Sans" w:cs="IBM Plex Sans" w:eastAsia="IBM Plex Sans" w:hAnsi="IBM Plex Sans"/>
          <w:b w:val="1"/>
          <w:sz w:val="32"/>
          <w:szCs w:val="32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color w:val="434343"/>
          <w:sz w:val="32"/>
          <w:szCs w:val="32"/>
          <w:rtl w:val="0"/>
        </w:rPr>
        <w:t xml:space="preserve">Статистика по дефектам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31" w:line="278.00000000000006" w:lineRule="auto"/>
        <w:ind w:left="139" w:right="551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Заведенные баг-репорты можно найти по следующему адресу: </w:t>
      </w:r>
      <w:hyperlink r:id="rId11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баг-репорты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39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Из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541"/>
        </w:tabs>
        <w:spacing w:after="0" w:before="0" w:line="240" w:lineRule="auto"/>
        <w:ind w:left="540" w:right="0" w:hanging="361"/>
        <w:jc w:val="left"/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– имеют статус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major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541"/>
        </w:tabs>
        <w:spacing w:after="0" w:before="34" w:line="240" w:lineRule="auto"/>
        <w:ind w:left="540" w:right="0" w:hanging="361"/>
        <w:jc w:val="left"/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– имеют статус 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minor</w:t>
      </w:r>
      <w:r w:rsidDel="00000000" w:rsidR="00000000" w:rsidRPr="00000000">
        <w:rPr>
          <w:rFonts w:ascii="IBM Plex Sans" w:cs="IBM Plex Sans" w:eastAsia="IBM Plex Sans" w:hAnsi="IBM Plex Sans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37" w:line="240" w:lineRule="auto"/>
        <w:ind w:left="180" w:right="0" w:firstLine="0"/>
        <w:jc w:val="left"/>
        <w:rPr>
          <w:rFonts w:ascii="IBM Plex Sans" w:cs="IBM Plex Sans" w:eastAsia="IBM Plex Sans" w:hAnsi="IBM Plex Sans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</w:rPr>
        <w:drawing>
          <wp:inline distB="114300" distT="114300" distL="114300" distR="114300">
            <wp:extent cx="5705800" cy="3530600"/>
            <wp:effectExtent b="0" l="0" r="0" t="0"/>
            <wp:docPr descr="Диаграмма" id="2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8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609600</wp:posOffset>
                </wp:positionV>
                <wp:extent cx="635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79305" y="3776825"/>
                          <a:ext cx="5533390" cy="6350"/>
                        </a:xfrm>
                        <a:custGeom>
                          <a:rect b="b" l="l" r="r" t="t"/>
                          <a:pathLst>
                            <a:path extrusionOk="0" h="6350" w="5533390">
                              <a:moveTo>
                                <a:pt x="5529580" y="3175"/>
                              </a:moveTo>
                              <a:lnTo>
                                <a:pt x="3175" y="3175"/>
                              </a:lnTo>
                              <a:lnTo>
                                <a:pt x="0" y="3175"/>
                              </a:lnTo>
                              <a:lnTo>
                                <a:pt x="0" y="5715"/>
                              </a:lnTo>
                              <a:lnTo>
                                <a:pt x="3175" y="5715"/>
                              </a:lnTo>
                              <a:lnTo>
                                <a:pt x="5529580" y="5715"/>
                              </a:lnTo>
                              <a:lnTo>
                                <a:pt x="5529580" y="3175"/>
                              </a:lnTo>
                              <a:close/>
                              <a:moveTo>
                                <a:pt x="5529580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3175" y="3175"/>
                              </a:lnTo>
                              <a:lnTo>
                                <a:pt x="5529580" y="3175"/>
                              </a:lnTo>
                              <a:lnTo>
                                <a:pt x="5529580" y="0"/>
                              </a:lnTo>
                              <a:close/>
                              <a:moveTo>
                                <a:pt x="5532755" y="3175"/>
                              </a:moveTo>
                              <a:lnTo>
                                <a:pt x="5530215" y="3175"/>
                              </a:lnTo>
                              <a:lnTo>
                                <a:pt x="5530215" y="5715"/>
                              </a:lnTo>
                              <a:lnTo>
                                <a:pt x="5532755" y="5715"/>
                              </a:lnTo>
                              <a:lnTo>
                                <a:pt x="5532755" y="3175"/>
                              </a:lnTo>
                              <a:close/>
                              <a:moveTo>
                                <a:pt x="5532755" y="0"/>
                              </a:moveTo>
                              <a:lnTo>
                                <a:pt x="5530215" y="0"/>
                              </a:lnTo>
                              <a:lnTo>
                                <a:pt x="5530215" y="3175"/>
                              </a:lnTo>
                              <a:lnTo>
                                <a:pt x="5532755" y="3175"/>
                              </a:lnTo>
                              <a:lnTo>
                                <a:pt x="5532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609600</wp:posOffset>
                </wp:positionV>
                <wp:extent cx="6350" cy="12700"/>
                <wp:effectExtent b="0" l="0" r="0" t="0"/>
                <wp:wrapNone/>
                <wp:docPr id="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37" w:line="240" w:lineRule="auto"/>
        <w:ind w:left="180" w:right="0" w:firstLine="0"/>
        <w:jc w:val="left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spacing w:after="80" w:before="360" w:line="276" w:lineRule="auto"/>
        <w:ind w:left="0"/>
        <w:rPr>
          <w:rFonts w:ascii="IBM Plex Sans" w:cs="IBM Plex Sans" w:eastAsia="IBM Plex Sans" w:hAnsi="IBM Plex Sans"/>
          <w:b w:val="1"/>
          <w:sz w:val="32"/>
          <w:szCs w:val="32"/>
        </w:rPr>
      </w:pPr>
      <w:bookmarkStart w:colFirst="0" w:colLast="0" w:name="_heading=h.usjg7edaw0hv" w:id="6"/>
      <w:bookmarkEnd w:id="6"/>
      <w:r w:rsidDel="00000000" w:rsidR="00000000" w:rsidRPr="00000000">
        <w:rPr>
          <w:rFonts w:ascii="IBM Plex Sans" w:cs="IBM Plex Sans" w:eastAsia="IBM Plex Sans" w:hAnsi="IBM Plex Sans"/>
          <w:b w:val="1"/>
          <w:sz w:val="32"/>
          <w:szCs w:val="32"/>
          <w:rtl w:val="0"/>
        </w:rPr>
        <w:t xml:space="preserve">Рекомендации</w:t>
      </w:r>
    </w:p>
    <w:p w:rsidR="00000000" w:rsidDel="00000000" w:rsidP="00000000" w:rsidRDefault="00000000" w:rsidRPr="00000000" w14:paraId="00000042">
      <w:pPr>
        <w:widowControl w:val="1"/>
        <w:spacing w:after="240" w:before="240" w:line="276" w:lineRule="auto"/>
        <w:ind w:firstLine="720"/>
        <w:jc w:val="both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Сайт не отвечает требованиям ТЗ. Необходимы правки основного функционала. Слишком большое количество багов. 31% тестов провалились. На текущий момент, приложение не может быть отдано в релиз. Провести доработку функций влияющих на работу сайта. </w:t>
      </w: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400" w:left="162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540" w:hanging="360"/>
      </w:pPr>
      <w:rPr>
        <w:rFonts w:ascii="Calibri" w:cs="Calibri" w:eastAsia="Calibri" w:hAnsi="Calibri"/>
        <w:sz w:val="20"/>
        <w:szCs w:val="20"/>
      </w:rPr>
    </w:lvl>
    <w:lvl w:ilvl="1">
      <w:start w:val="0"/>
      <w:numFmt w:val="bullet"/>
      <w:lvlText w:val="•"/>
      <w:lvlJc w:val="left"/>
      <w:pPr>
        <w:ind w:left="1384" w:hanging="360"/>
      </w:pPr>
      <w:rPr/>
    </w:lvl>
    <w:lvl w:ilvl="2">
      <w:start w:val="0"/>
      <w:numFmt w:val="bullet"/>
      <w:lvlText w:val="•"/>
      <w:lvlJc w:val="left"/>
      <w:pPr>
        <w:ind w:left="2229" w:hanging="360"/>
      </w:pPr>
      <w:rPr/>
    </w:lvl>
    <w:lvl w:ilvl="3">
      <w:start w:val="0"/>
      <w:numFmt w:val="bullet"/>
      <w:lvlText w:val="•"/>
      <w:lvlJc w:val="left"/>
      <w:pPr>
        <w:ind w:left="3074" w:hanging="360"/>
      </w:pPr>
      <w:rPr/>
    </w:lvl>
    <w:lvl w:ilvl="4">
      <w:start w:val="0"/>
      <w:numFmt w:val="bullet"/>
      <w:lvlText w:val="•"/>
      <w:lvlJc w:val="left"/>
      <w:pPr>
        <w:ind w:left="3919" w:hanging="360"/>
      </w:pPr>
      <w:rPr/>
    </w:lvl>
    <w:lvl w:ilvl="5">
      <w:start w:val="0"/>
      <w:numFmt w:val="bullet"/>
      <w:lvlText w:val="•"/>
      <w:lvlJc w:val="left"/>
      <w:pPr>
        <w:ind w:left="4764" w:hanging="360"/>
      </w:pPr>
      <w:rPr/>
    </w:lvl>
    <w:lvl w:ilvl="6">
      <w:start w:val="0"/>
      <w:numFmt w:val="bullet"/>
      <w:lvlText w:val="•"/>
      <w:lvlJc w:val="left"/>
      <w:pPr>
        <w:ind w:left="5609" w:hanging="360"/>
      </w:pPr>
      <w:rPr/>
    </w:lvl>
    <w:lvl w:ilvl="7">
      <w:start w:val="0"/>
      <w:numFmt w:val="bullet"/>
      <w:lvlText w:val="•"/>
      <w:lvlJc w:val="left"/>
      <w:pPr>
        <w:ind w:left="6454" w:hanging="360"/>
      </w:pPr>
      <w:rPr/>
    </w:lvl>
    <w:lvl w:ilvl="8">
      <w:start w:val="0"/>
      <w:numFmt w:val="bullet"/>
      <w:lvlText w:val="•"/>
      <w:lvlJc w:val="left"/>
      <w:pPr>
        <w:ind w:left="729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139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139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139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"/>
    </w:pPr>
    <w:rPr>
      <w:rFonts w:ascii="Calibri" w:cs="Calibri" w:eastAsia="Calibri" w:hAnsi="Calibri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0"/>
      <w:szCs w:val="20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spacing w:before="7"/>
      <w:ind w:left="139"/>
      <w:outlineLvl w:val="1"/>
    </w:pPr>
    <w:rPr>
      <w:rFonts w:ascii="Calibri" w:cs="Calibri" w:eastAsia="Calibri" w:hAnsi="Calibri"/>
      <w:b w:val="1"/>
      <w:bCs w:val="1"/>
      <w:sz w:val="32"/>
      <w:szCs w:val="32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ind w:left="139"/>
      <w:outlineLvl w:val="2"/>
    </w:pPr>
    <w:rPr>
      <w:rFonts w:ascii="Calibri" w:cs="Calibri" w:eastAsia="Calibri" w:hAnsi="Calibri"/>
      <w:sz w:val="28"/>
      <w:szCs w:val="28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540" w:hanging="361"/>
    </w:pPr>
    <w:rPr>
      <w:rFonts w:ascii="Calibri" w:cs="Calibri" w:eastAsia="Calibri" w:hAnsi="Calibri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>
      <w:spacing w:before="102"/>
      <w:jc w:val="center"/>
    </w:pPr>
    <w:rPr>
      <w:rFonts w:ascii="Calibri" w:cs="Calibri" w:eastAsia="Calibri" w:hAnsi="Calibri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Toc_bvQmRU3iOKD8803s-ah20_HqDrw50MgqeXYI6ys/edit#gid=129259580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Toc_bvQmRU3iOKD8803s-ah20_HqDrw50MgqeXYI6ys/edit#gid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WeNQnA2s80BVtIBF7toAoduFuz_yZc3KykWBb-eFna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v4etw++XfLcysuAR9lZ9KvtRzg==">AMUW2mXrJ+YcCwVB2VyGqtmO8cUxJADZpIE01juiloVAM/Uxk+Z9fOjJiKIQoc/rmM11dfVQsvhfc2YLofTmKlmvVqKHbGa7tBwhp4+qSUM3EHOOXIZsruQtPszItqwzn9AtbEDrKxG8+fIL9EFPLXP6rWPoY9ZgtpcJElQa7xlsCzBX9fEnez/7sbeKNwjTvLpntUaZk5Y9o5xiu+3KxaOcUjy9lKUdXXm18eCH/wwqsbqd+Zt04OcqmmcD8zPv4pWDvuuFaq8R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2023-01-10T09:42:16Z</dcterms:created>
  <dc:creator>Zaharova Anastasiya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2023-01-10T00:00:00Z</vt:filetime>
  </property>
</Properties>
</file>