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page" w:horzAnchor="page" w:tblpX="1419" w:tblpY="2689"/>
        <w:tblOverlap w:val="never"/>
        <w:tblW w:w="6879" w:type="dxa"/>
        <w:tblLayout w:type="fixed"/>
        <w:tblCellMar>
          <w:left w:w="0" w:type="dxa"/>
          <w:right w:w="0" w:type="dxa"/>
        </w:tblCellMar>
        <w:tblLook w:val="0000" w:firstRow="0" w:lastRow="0" w:firstColumn="0" w:lastColumn="0" w:noHBand="0" w:noVBand="0"/>
      </w:tblPr>
      <w:tblGrid>
        <w:gridCol w:w="6879"/>
      </w:tblGrid>
      <w:tr w:rsidR="00822A4C" w:rsidRPr="00C54E42">
        <w:trPr>
          <w:trHeight w:hRule="exact" w:val="198"/>
        </w:trPr>
        <w:tc>
          <w:tcPr>
            <w:tcW w:w="6879" w:type="dxa"/>
            <w:tcMar>
              <w:left w:w="0" w:type="dxa"/>
            </w:tcMar>
            <w:vAlign w:val="bottom"/>
          </w:tcPr>
          <w:p w:rsidR="00822A4C" w:rsidRPr="00C54E42" w:rsidRDefault="00822A4C" w:rsidP="00093965">
            <w:pPr>
              <w:pStyle w:val="Anschrift"/>
              <w:spacing w:line="800" w:lineRule="exact"/>
              <w:rPr>
                <w:rFonts w:cs="Arial"/>
                <w:b/>
                <w:color w:val="000000"/>
              </w:rPr>
            </w:pPr>
            <w:bookmarkStart w:id="0" w:name="_GoBack"/>
            <w:bookmarkEnd w:id="0"/>
          </w:p>
        </w:tc>
      </w:tr>
      <w:tr w:rsidR="00822A4C" w:rsidRPr="00C54E42">
        <w:trPr>
          <w:trHeight w:hRule="exact" w:val="3289"/>
        </w:trPr>
        <w:tc>
          <w:tcPr>
            <w:tcW w:w="6879" w:type="dxa"/>
            <w:tcMar>
              <w:left w:w="0" w:type="dxa"/>
            </w:tcMar>
            <w:vAlign w:val="bottom"/>
          </w:tcPr>
          <w:p w:rsidR="00FA484B" w:rsidRPr="00D3372E" w:rsidRDefault="00CF6961" w:rsidP="00CF6961">
            <w:pPr>
              <w:pStyle w:val="FormatvorlageAnschrift36PtFettBenutzerdefinierteFarbeRGB135"/>
            </w:pPr>
            <w:r>
              <w:t>Raumplanung</w:t>
            </w:r>
          </w:p>
        </w:tc>
      </w:tr>
      <w:tr w:rsidR="00822A4C" w:rsidRPr="00C54E42">
        <w:trPr>
          <w:trHeight w:hRule="exact" w:val="1006"/>
        </w:trPr>
        <w:tc>
          <w:tcPr>
            <w:tcW w:w="6879" w:type="dxa"/>
            <w:vAlign w:val="bottom"/>
          </w:tcPr>
          <w:p w:rsidR="00822A4C" w:rsidRPr="00822A0C" w:rsidRDefault="00822A4C" w:rsidP="00822A4C">
            <w:pPr>
              <w:tabs>
                <w:tab w:val="left" w:pos="1802"/>
                <w:tab w:val="center" w:pos="3425"/>
              </w:tabs>
              <w:rPr>
                <w:rStyle w:val="FormatvorlageFettBenutzerdefinierteFarbeRGB143"/>
              </w:rPr>
            </w:pPr>
          </w:p>
          <w:p w:rsidR="00A0582C" w:rsidRPr="00C54E42" w:rsidRDefault="00A0582C" w:rsidP="00822A4C">
            <w:pPr>
              <w:tabs>
                <w:tab w:val="left" w:pos="1802"/>
                <w:tab w:val="center" w:pos="3425"/>
              </w:tabs>
              <w:rPr>
                <w:rFonts w:cs="Arial"/>
                <w:b/>
                <w:caps/>
                <w:color w:val="8F1936"/>
              </w:rPr>
            </w:pPr>
          </w:p>
        </w:tc>
      </w:tr>
      <w:tr w:rsidR="00822A4C" w:rsidRPr="00C54E42">
        <w:trPr>
          <w:trHeight w:hRule="exact" w:val="3686"/>
        </w:trPr>
        <w:tc>
          <w:tcPr>
            <w:tcW w:w="6879" w:type="dxa"/>
          </w:tcPr>
          <w:p w:rsidR="00FA484B" w:rsidRPr="00093965" w:rsidRDefault="00FA484B" w:rsidP="00093965">
            <w:pPr>
              <w:spacing w:line="520" w:lineRule="exact"/>
              <w:rPr>
                <w:rFonts w:cs="Arial"/>
                <w:b/>
                <w:sz w:val="52"/>
                <w:szCs w:val="52"/>
              </w:rPr>
            </w:pPr>
            <w:r>
              <w:rPr>
                <w:rFonts w:cs="Arial"/>
                <w:b/>
                <w:sz w:val="52"/>
                <w:szCs w:val="52"/>
              </w:rPr>
              <w:t>Technische Dokumentation</w:t>
            </w:r>
          </w:p>
        </w:tc>
      </w:tr>
    </w:tbl>
    <w:p w:rsidR="00822A4C" w:rsidRPr="00C54E42" w:rsidRDefault="00822A4C"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Default="00831F53" w:rsidP="00822A4C">
      <w:pPr>
        <w:pStyle w:val="T-Links"/>
        <w:tabs>
          <w:tab w:val="clear" w:pos="510"/>
          <w:tab w:val="clear" w:pos="1021"/>
          <w:tab w:val="clear" w:pos="1531"/>
        </w:tabs>
        <w:rPr>
          <w:rFonts w:cs="Arial"/>
          <w:b/>
        </w:rPr>
      </w:pPr>
    </w:p>
    <w:p w:rsidR="00822A0C" w:rsidRDefault="00822A0C" w:rsidP="00822A4C">
      <w:pPr>
        <w:pStyle w:val="T-Links"/>
        <w:tabs>
          <w:tab w:val="clear" w:pos="510"/>
          <w:tab w:val="clear" w:pos="1021"/>
          <w:tab w:val="clear" w:pos="1531"/>
        </w:tabs>
        <w:rPr>
          <w:rFonts w:cs="Arial"/>
          <w:b/>
        </w:rPr>
      </w:pPr>
    </w:p>
    <w:p w:rsidR="00093965" w:rsidRDefault="00093965" w:rsidP="00822A4C">
      <w:pPr>
        <w:pStyle w:val="T-Links"/>
        <w:tabs>
          <w:tab w:val="clear" w:pos="510"/>
          <w:tab w:val="clear" w:pos="1021"/>
          <w:tab w:val="clear" w:pos="1531"/>
        </w:tabs>
        <w:rPr>
          <w:rFonts w:cs="Arial"/>
          <w:b/>
        </w:rPr>
      </w:pPr>
    </w:p>
    <w:p w:rsidR="009D4E9C" w:rsidRDefault="009D4E9C" w:rsidP="00822A4C">
      <w:pPr>
        <w:pStyle w:val="T-Links"/>
        <w:tabs>
          <w:tab w:val="clear" w:pos="510"/>
          <w:tab w:val="clear" w:pos="1021"/>
          <w:tab w:val="clear" w:pos="1531"/>
        </w:tabs>
        <w:rPr>
          <w:rFonts w:cs="Arial"/>
          <w:b/>
        </w:rPr>
      </w:pPr>
    </w:p>
    <w:p w:rsidR="00647F78" w:rsidRPr="00C54E42" w:rsidRDefault="00647F78" w:rsidP="00822A4C">
      <w:pPr>
        <w:pStyle w:val="T-Links"/>
        <w:tabs>
          <w:tab w:val="clear" w:pos="510"/>
          <w:tab w:val="clear" w:pos="1021"/>
          <w:tab w:val="clear" w:pos="1531"/>
        </w:tabs>
        <w:rPr>
          <w:rFonts w:cs="Arial"/>
          <w:b/>
        </w:rPr>
      </w:pPr>
    </w:p>
    <w:p w:rsidR="00647F78" w:rsidRDefault="00DB2455" w:rsidP="00DB2455">
      <w:pPr>
        <w:pStyle w:val="T-Links"/>
        <w:tabs>
          <w:tab w:val="clear" w:pos="510"/>
          <w:tab w:val="clear" w:pos="1021"/>
          <w:tab w:val="clear" w:pos="1531"/>
        </w:tabs>
        <w:jc w:val="center"/>
        <w:rPr>
          <w:rFonts w:cs="Arial"/>
          <w:b/>
          <w:color w:val="AF1B1B"/>
        </w:rPr>
      </w:pPr>
      <w:r w:rsidRPr="00822A0C">
        <w:rPr>
          <w:rFonts w:cs="Arial"/>
          <w:b/>
          <w:color w:val="AF1B1B"/>
        </w:rPr>
        <w:t>S</w:t>
      </w:r>
      <w:r w:rsidR="00D602B9">
        <w:rPr>
          <w:rFonts w:cs="Arial"/>
          <w:b/>
          <w:color w:val="AF1B1B"/>
        </w:rPr>
        <w:t>tand</w:t>
      </w:r>
      <w:r w:rsidR="00C8392B">
        <w:rPr>
          <w:rFonts w:cs="Arial"/>
          <w:b/>
          <w:color w:val="AF1B1B"/>
        </w:rPr>
        <w:t>:</w:t>
      </w:r>
      <w:r w:rsidR="008433DE">
        <w:rPr>
          <w:rFonts w:cs="Arial"/>
          <w:b/>
          <w:color w:val="AF1B1B"/>
        </w:rPr>
        <w:t xml:space="preserve"> </w:t>
      </w:r>
      <w:r w:rsidR="00CF6961">
        <w:rPr>
          <w:rFonts w:cs="Arial"/>
          <w:b/>
          <w:color w:val="AF1B1B"/>
        </w:rPr>
        <w:t>31.08</w:t>
      </w:r>
      <w:r w:rsidR="008433DE">
        <w:rPr>
          <w:rFonts w:cs="Arial"/>
          <w:b/>
          <w:color w:val="AF1B1B"/>
        </w:rPr>
        <w:t>.20</w:t>
      </w:r>
      <w:r w:rsidR="00CF6961">
        <w:rPr>
          <w:rFonts w:cs="Arial"/>
          <w:b/>
          <w:color w:val="AF1B1B"/>
        </w:rPr>
        <w:t>20</w:t>
      </w:r>
      <w:r w:rsidR="00D602B9">
        <w:rPr>
          <w:rFonts w:cs="Arial"/>
          <w:b/>
          <w:color w:val="AF1B1B"/>
        </w:rPr>
        <w:t xml:space="preserve">, Version: </w:t>
      </w:r>
      <w:r w:rsidR="00D602B9" w:rsidRPr="00D602B9">
        <w:rPr>
          <w:rFonts w:cs="Arial"/>
          <w:b/>
          <w:color w:val="AF1B1B"/>
        </w:rPr>
        <w:fldChar w:fldCharType="begin"/>
      </w:r>
      <w:r w:rsidR="00D602B9" w:rsidRPr="00D602B9">
        <w:rPr>
          <w:rFonts w:cs="Arial"/>
          <w:b/>
          <w:color w:val="AF1B1B"/>
        </w:rPr>
        <w:instrText xml:space="preserve"> MACROBUTTON  NoMakro </w:instrText>
      </w:r>
      <w:r w:rsidR="00D602B9">
        <w:rPr>
          <w:rFonts w:cs="Arial"/>
          <w:b/>
          <w:color w:val="AF1B1B"/>
        </w:rPr>
        <w:instrText>Nr.</w:instrText>
      </w:r>
      <w:r w:rsidR="00D602B9" w:rsidRPr="00D602B9">
        <w:rPr>
          <w:rFonts w:cs="Arial"/>
          <w:b/>
          <w:color w:val="AF1B1B"/>
        </w:rPr>
        <w:fldChar w:fldCharType="end"/>
      </w:r>
      <w:r w:rsidR="008433DE">
        <w:rPr>
          <w:rFonts w:cs="Arial"/>
          <w:b/>
          <w:color w:val="AF1B1B"/>
        </w:rPr>
        <w:t xml:space="preserve"> 0.1</w:t>
      </w:r>
    </w:p>
    <w:p w:rsidR="00647F78" w:rsidRPr="00647F78" w:rsidRDefault="00647F78">
      <w:pPr>
        <w:spacing w:line="240" w:lineRule="auto"/>
        <w:jc w:val="left"/>
        <w:rPr>
          <w:rFonts w:cs="Arial"/>
          <w:b/>
        </w:rPr>
      </w:pPr>
      <w:r w:rsidRPr="00647F78">
        <w:rPr>
          <w:rFonts w:cs="Arial"/>
          <w:b/>
        </w:rPr>
        <w:br w:type="page"/>
      </w:r>
    </w:p>
    <w:p w:rsidR="00831F53" w:rsidRPr="00C54E42" w:rsidRDefault="00995F1C" w:rsidP="00F81C5E">
      <w:pPr>
        <w:pStyle w:val="T-Links"/>
        <w:tabs>
          <w:tab w:val="clear" w:pos="510"/>
          <w:tab w:val="clear" w:pos="1021"/>
          <w:tab w:val="clear" w:pos="1531"/>
        </w:tabs>
        <w:spacing w:after="0" w:line="360" w:lineRule="auto"/>
        <w:jc w:val="left"/>
        <w:rPr>
          <w:rFonts w:cs="Arial"/>
          <w:b/>
        </w:rPr>
      </w:pPr>
      <w:r w:rsidRPr="0098749B">
        <w:rPr>
          <w:rFonts w:cs="Arial"/>
          <w:b/>
          <w:u w:val="single"/>
        </w:rPr>
        <w:lastRenderedPageBreak/>
        <w:t>Inhaltsverzeichnis</w:t>
      </w:r>
      <w:r w:rsidRPr="00C54E42">
        <w:rPr>
          <w:rFonts w:cs="Arial"/>
          <w:b/>
        </w:rPr>
        <w:t>:</w:t>
      </w:r>
    </w:p>
    <w:p w:rsidR="00995F1C" w:rsidRPr="00C54E42" w:rsidRDefault="00995F1C" w:rsidP="00115D4F">
      <w:pPr>
        <w:rPr>
          <w:rFonts w:cs="Arial"/>
          <w:b/>
        </w:rPr>
      </w:pPr>
    </w:p>
    <w:p w:rsidR="008B5C3D" w:rsidRDefault="00995F1C">
      <w:pPr>
        <w:pStyle w:val="Verzeichnis1"/>
        <w:rPr>
          <w:rFonts w:asciiTheme="minorHAnsi" w:eastAsiaTheme="minorEastAsia" w:hAnsiTheme="minorHAnsi" w:cstheme="minorBidi"/>
          <w:b w:val="0"/>
          <w:sz w:val="22"/>
          <w:szCs w:val="22"/>
        </w:rPr>
      </w:pPr>
      <w:r w:rsidRPr="00C54E42">
        <w:rPr>
          <w:rFonts w:cs="Arial"/>
        </w:rPr>
        <w:fldChar w:fldCharType="begin"/>
      </w:r>
      <w:r w:rsidRPr="00C54E42">
        <w:rPr>
          <w:rFonts w:cs="Arial"/>
        </w:rPr>
        <w:instrText xml:space="preserve"> TOC \o "1-3" \h \z \u </w:instrText>
      </w:r>
      <w:r w:rsidRPr="00C54E42">
        <w:rPr>
          <w:rFonts w:cs="Arial"/>
        </w:rPr>
        <w:fldChar w:fldCharType="separate"/>
      </w:r>
      <w:hyperlink w:anchor="_Toc50064029" w:history="1">
        <w:r w:rsidR="008B5C3D" w:rsidRPr="005C0C76">
          <w:rPr>
            <w:rStyle w:val="Hyperlink"/>
          </w:rPr>
          <w:t>1</w:t>
        </w:r>
        <w:r w:rsidR="008B5C3D">
          <w:rPr>
            <w:rFonts w:asciiTheme="minorHAnsi" w:eastAsiaTheme="minorEastAsia" w:hAnsiTheme="minorHAnsi" w:cstheme="minorBidi"/>
            <w:b w:val="0"/>
            <w:sz w:val="22"/>
            <w:szCs w:val="22"/>
          </w:rPr>
          <w:tab/>
        </w:r>
        <w:r w:rsidR="008B5C3D" w:rsidRPr="005C0C76">
          <w:rPr>
            <w:rStyle w:val="Hyperlink"/>
          </w:rPr>
          <w:t>Allgemein</w:t>
        </w:r>
        <w:r w:rsidR="008B5C3D">
          <w:rPr>
            <w:webHidden/>
          </w:rPr>
          <w:tab/>
        </w:r>
        <w:r w:rsidR="008B5C3D">
          <w:rPr>
            <w:webHidden/>
          </w:rPr>
          <w:fldChar w:fldCharType="begin"/>
        </w:r>
        <w:r w:rsidR="008B5C3D">
          <w:rPr>
            <w:webHidden/>
          </w:rPr>
          <w:instrText xml:space="preserve"> PAGEREF _Toc50064029 \h </w:instrText>
        </w:r>
        <w:r w:rsidR="008B5C3D">
          <w:rPr>
            <w:webHidden/>
          </w:rPr>
        </w:r>
        <w:r w:rsidR="008B5C3D">
          <w:rPr>
            <w:webHidden/>
          </w:rPr>
          <w:fldChar w:fldCharType="separate"/>
        </w:r>
        <w:r w:rsidR="008B5C3D">
          <w:rPr>
            <w:webHidden/>
          </w:rPr>
          <w:t>4</w:t>
        </w:r>
        <w:r w:rsidR="008B5C3D">
          <w:rPr>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30" w:history="1">
        <w:r w:rsidR="008B5C3D" w:rsidRPr="005C0C76">
          <w:rPr>
            <w:rStyle w:val="Hyperlink"/>
            <w:noProof/>
          </w:rPr>
          <w:t>1.1</w:t>
        </w:r>
        <w:r w:rsidR="008B5C3D">
          <w:rPr>
            <w:rFonts w:asciiTheme="minorHAnsi" w:eastAsiaTheme="minorEastAsia" w:hAnsiTheme="minorHAnsi" w:cstheme="minorBidi"/>
            <w:noProof/>
            <w:sz w:val="22"/>
            <w:szCs w:val="22"/>
          </w:rPr>
          <w:tab/>
        </w:r>
        <w:r w:rsidR="008B5C3D" w:rsidRPr="005C0C76">
          <w:rPr>
            <w:rStyle w:val="Hyperlink"/>
            <w:noProof/>
          </w:rPr>
          <w:t>Einleitung</w:t>
        </w:r>
        <w:r w:rsidR="008B5C3D">
          <w:rPr>
            <w:noProof/>
            <w:webHidden/>
          </w:rPr>
          <w:tab/>
        </w:r>
        <w:r w:rsidR="008B5C3D">
          <w:rPr>
            <w:noProof/>
            <w:webHidden/>
          </w:rPr>
          <w:fldChar w:fldCharType="begin"/>
        </w:r>
        <w:r w:rsidR="008B5C3D">
          <w:rPr>
            <w:noProof/>
            <w:webHidden/>
          </w:rPr>
          <w:instrText xml:space="preserve"> PAGEREF _Toc50064030 \h </w:instrText>
        </w:r>
        <w:r w:rsidR="008B5C3D">
          <w:rPr>
            <w:noProof/>
            <w:webHidden/>
          </w:rPr>
        </w:r>
        <w:r w:rsidR="008B5C3D">
          <w:rPr>
            <w:noProof/>
            <w:webHidden/>
          </w:rPr>
          <w:fldChar w:fldCharType="separate"/>
        </w:r>
        <w:r w:rsidR="008B5C3D">
          <w:rPr>
            <w:noProof/>
            <w:webHidden/>
          </w:rPr>
          <w:t>4</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31" w:history="1">
        <w:r w:rsidR="008B5C3D" w:rsidRPr="005C0C76">
          <w:rPr>
            <w:rStyle w:val="Hyperlink"/>
            <w:noProof/>
          </w:rPr>
          <w:t>1.2</w:t>
        </w:r>
        <w:r w:rsidR="008B5C3D">
          <w:rPr>
            <w:rFonts w:asciiTheme="minorHAnsi" w:eastAsiaTheme="minorEastAsia" w:hAnsiTheme="minorHAnsi" w:cstheme="minorBidi"/>
            <w:noProof/>
            <w:sz w:val="22"/>
            <w:szCs w:val="22"/>
          </w:rPr>
          <w:tab/>
        </w:r>
        <w:r w:rsidR="008B5C3D" w:rsidRPr="005C0C76">
          <w:rPr>
            <w:rStyle w:val="Hyperlink"/>
            <w:noProof/>
          </w:rPr>
          <w:t>Gesamtsystem</w:t>
        </w:r>
        <w:r w:rsidR="008B5C3D">
          <w:rPr>
            <w:noProof/>
            <w:webHidden/>
          </w:rPr>
          <w:tab/>
        </w:r>
        <w:r w:rsidR="008B5C3D">
          <w:rPr>
            <w:noProof/>
            <w:webHidden/>
          </w:rPr>
          <w:fldChar w:fldCharType="begin"/>
        </w:r>
        <w:r w:rsidR="008B5C3D">
          <w:rPr>
            <w:noProof/>
            <w:webHidden/>
          </w:rPr>
          <w:instrText xml:space="preserve"> PAGEREF _Toc50064031 \h </w:instrText>
        </w:r>
        <w:r w:rsidR="008B5C3D">
          <w:rPr>
            <w:noProof/>
            <w:webHidden/>
          </w:rPr>
        </w:r>
        <w:r w:rsidR="008B5C3D">
          <w:rPr>
            <w:noProof/>
            <w:webHidden/>
          </w:rPr>
          <w:fldChar w:fldCharType="separate"/>
        </w:r>
        <w:r w:rsidR="008B5C3D">
          <w:rPr>
            <w:noProof/>
            <w:webHidden/>
          </w:rPr>
          <w:t>4</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32" w:history="1">
        <w:r w:rsidR="008B5C3D" w:rsidRPr="005C0C76">
          <w:rPr>
            <w:rStyle w:val="Hyperlink"/>
            <w:noProof/>
          </w:rPr>
          <w:t>1.3</w:t>
        </w:r>
        <w:r w:rsidR="008B5C3D">
          <w:rPr>
            <w:rFonts w:asciiTheme="minorHAnsi" w:eastAsiaTheme="minorEastAsia" w:hAnsiTheme="minorHAnsi" w:cstheme="minorBidi"/>
            <w:noProof/>
            <w:sz w:val="22"/>
            <w:szCs w:val="22"/>
          </w:rPr>
          <w:tab/>
        </w:r>
        <w:r w:rsidR="008B5C3D" w:rsidRPr="005C0C76">
          <w:rPr>
            <w:rStyle w:val="Hyperlink"/>
            <w:noProof/>
          </w:rPr>
          <w:t>Eingesetzte Produkte</w:t>
        </w:r>
        <w:r w:rsidR="008B5C3D">
          <w:rPr>
            <w:noProof/>
            <w:webHidden/>
          </w:rPr>
          <w:tab/>
        </w:r>
        <w:r w:rsidR="008B5C3D">
          <w:rPr>
            <w:noProof/>
            <w:webHidden/>
          </w:rPr>
          <w:fldChar w:fldCharType="begin"/>
        </w:r>
        <w:r w:rsidR="008B5C3D">
          <w:rPr>
            <w:noProof/>
            <w:webHidden/>
          </w:rPr>
          <w:instrText xml:space="preserve"> PAGEREF _Toc50064032 \h </w:instrText>
        </w:r>
        <w:r w:rsidR="008B5C3D">
          <w:rPr>
            <w:noProof/>
            <w:webHidden/>
          </w:rPr>
        </w:r>
        <w:r w:rsidR="008B5C3D">
          <w:rPr>
            <w:noProof/>
            <w:webHidden/>
          </w:rPr>
          <w:fldChar w:fldCharType="separate"/>
        </w:r>
        <w:r w:rsidR="008B5C3D">
          <w:rPr>
            <w:noProof/>
            <w:webHidden/>
          </w:rPr>
          <w:t>5</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33" w:history="1">
        <w:r w:rsidR="008B5C3D" w:rsidRPr="005C0C76">
          <w:rPr>
            <w:rStyle w:val="Hyperlink"/>
            <w:noProof/>
          </w:rPr>
          <w:t>1.3.1</w:t>
        </w:r>
        <w:r w:rsidR="008B5C3D">
          <w:rPr>
            <w:rFonts w:asciiTheme="minorHAnsi" w:eastAsiaTheme="minorEastAsia" w:hAnsiTheme="minorHAnsi" w:cstheme="minorBidi"/>
            <w:noProof/>
            <w:sz w:val="22"/>
            <w:szCs w:val="22"/>
          </w:rPr>
          <w:tab/>
        </w:r>
        <w:r w:rsidR="008B5C3D" w:rsidRPr="005C0C76">
          <w:rPr>
            <w:rStyle w:val="Hyperlink"/>
            <w:noProof/>
          </w:rPr>
          <w:t>Microsoft. NET Framework</w:t>
        </w:r>
        <w:r w:rsidR="008B5C3D">
          <w:rPr>
            <w:noProof/>
            <w:webHidden/>
          </w:rPr>
          <w:tab/>
        </w:r>
        <w:r w:rsidR="008B5C3D">
          <w:rPr>
            <w:noProof/>
            <w:webHidden/>
          </w:rPr>
          <w:fldChar w:fldCharType="begin"/>
        </w:r>
        <w:r w:rsidR="008B5C3D">
          <w:rPr>
            <w:noProof/>
            <w:webHidden/>
          </w:rPr>
          <w:instrText xml:space="preserve"> PAGEREF _Toc50064033 \h </w:instrText>
        </w:r>
        <w:r w:rsidR="008B5C3D">
          <w:rPr>
            <w:noProof/>
            <w:webHidden/>
          </w:rPr>
        </w:r>
        <w:r w:rsidR="008B5C3D">
          <w:rPr>
            <w:noProof/>
            <w:webHidden/>
          </w:rPr>
          <w:fldChar w:fldCharType="separate"/>
        </w:r>
        <w:r w:rsidR="008B5C3D">
          <w:rPr>
            <w:noProof/>
            <w:webHidden/>
          </w:rPr>
          <w:t>5</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34" w:history="1">
        <w:r w:rsidR="008B5C3D" w:rsidRPr="005C0C76">
          <w:rPr>
            <w:rStyle w:val="Hyperlink"/>
            <w:noProof/>
          </w:rPr>
          <w:t>1.3.2</w:t>
        </w:r>
        <w:r w:rsidR="008B5C3D">
          <w:rPr>
            <w:rFonts w:asciiTheme="minorHAnsi" w:eastAsiaTheme="minorEastAsia" w:hAnsiTheme="minorHAnsi" w:cstheme="minorBidi"/>
            <w:noProof/>
            <w:sz w:val="22"/>
            <w:szCs w:val="22"/>
          </w:rPr>
          <w:tab/>
        </w:r>
        <w:r w:rsidR="008B5C3D" w:rsidRPr="005C0C76">
          <w:rPr>
            <w:rStyle w:val="Hyperlink"/>
            <w:noProof/>
          </w:rPr>
          <w:t>Microsoft .NET Core</w:t>
        </w:r>
        <w:r w:rsidR="008B5C3D">
          <w:rPr>
            <w:noProof/>
            <w:webHidden/>
          </w:rPr>
          <w:tab/>
        </w:r>
        <w:r w:rsidR="008B5C3D">
          <w:rPr>
            <w:noProof/>
            <w:webHidden/>
          </w:rPr>
          <w:fldChar w:fldCharType="begin"/>
        </w:r>
        <w:r w:rsidR="008B5C3D">
          <w:rPr>
            <w:noProof/>
            <w:webHidden/>
          </w:rPr>
          <w:instrText xml:space="preserve"> PAGEREF _Toc50064034 \h </w:instrText>
        </w:r>
        <w:r w:rsidR="008B5C3D">
          <w:rPr>
            <w:noProof/>
            <w:webHidden/>
          </w:rPr>
        </w:r>
        <w:r w:rsidR="008B5C3D">
          <w:rPr>
            <w:noProof/>
            <w:webHidden/>
          </w:rPr>
          <w:fldChar w:fldCharType="separate"/>
        </w:r>
        <w:r w:rsidR="008B5C3D">
          <w:rPr>
            <w:noProof/>
            <w:webHidden/>
          </w:rPr>
          <w:t>5</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35" w:history="1">
        <w:r w:rsidR="008B5C3D" w:rsidRPr="005C0C76">
          <w:rPr>
            <w:rStyle w:val="Hyperlink"/>
            <w:noProof/>
          </w:rPr>
          <w:t>1.3.3</w:t>
        </w:r>
        <w:r w:rsidR="008B5C3D">
          <w:rPr>
            <w:rFonts w:asciiTheme="minorHAnsi" w:eastAsiaTheme="minorEastAsia" w:hAnsiTheme="minorHAnsi" w:cstheme="minorBidi"/>
            <w:noProof/>
            <w:sz w:val="22"/>
            <w:szCs w:val="22"/>
          </w:rPr>
          <w:tab/>
        </w:r>
        <w:r w:rsidR="008B5C3D" w:rsidRPr="005C0C76">
          <w:rPr>
            <w:rStyle w:val="Hyperlink"/>
            <w:noProof/>
          </w:rPr>
          <w:t>Vue.js</w:t>
        </w:r>
        <w:r w:rsidR="008B5C3D">
          <w:rPr>
            <w:noProof/>
            <w:webHidden/>
          </w:rPr>
          <w:tab/>
        </w:r>
        <w:r w:rsidR="008B5C3D">
          <w:rPr>
            <w:noProof/>
            <w:webHidden/>
          </w:rPr>
          <w:fldChar w:fldCharType="begin"/>
        </w:r>
        <w:r w:rsidR="008B5C3D">
          <w:rPr>
            <w:noProof/>
            <w:webHidden/>
          </w:rPr>
          <w:instrText xml:space="preserve"> PAGEREF _Toc50064035 \h </w:instrText>
        </w:r>
        <w:r w:rsidR="008B5C3D">
          <w:rPr>
            <w:noProof/>
            <w:webHidden/>
          </w:rPr>
        </w:r>
        <w:r w:rsidR="008B5C3D">
          <w:rPr>
            <w:noProof/>
            <w:webHidden/>
          </w:rPr>
          <w:fldChar w:fldCharType="separate"/>
        </w:r>
        <w:r w:rsidR="008B5C3D">
          <w:rPr>
            <w:noProof/>
            <w:webHidden/>
          </w:rPr>
          <w:t>5</w:t>
        </w:r>
        <w:r w:rsidR="008B5C3D">
          <w:rPr>
            <w:noProof/>
            <w:webHidden/>
          </w:rPr>
          <w:fldChar w:fldCharType="end"/>
        </w:r>
      </w:hyperlink>
    </w:p>
    <w:p w:rsidR="008B5C3D" w:rsidRDefault="00A51260">
      <w:pPr>
        <w:pStyle w:val="Verzeichnis1"/>
        <w:rPr>
          <w:rFonts w:asciiTheme="minorHAnsi" w:eastAsiaTheme="minorEastAsia" w:hAnsiTheme="minorHAnsi" w:cstheme="minorBidi"/>
          <w:b w:val="0"/>
          <w:sz w:val="22"/>
          <w:szCs w:val="22"/>
        </w:rPr>
      </w:pPr>
      <w:hyperlink w:anchor="_Toc50064036" w:history="1">
        <w:r w:rsidR="008B5C3D" w:rsidRPr="005C0C76">
          <w:rPr>
            <w:rStyle w:val="Hyperlink"/>
          </w:rPr>
          <w:t>2</w:t>
        </w:r>
        <w:r w:rsidR="008B5C3D">
          <w:rPr>
            <w:rFonts w:asciiTheme="minorHAnsi" w:eastAsiaTheme="minorEastAsia" w:hAnsiTheme="minorHAnsi" w:cstheme="minorBidi"/>
            <w:b w:val="0"/>
            <w:sz w:val="22"/>
            <w:szCs w:val="22"/>
          </w:rPr>
          <w:tab/>
        </w:r>
        <w:r w:rsidR="008B5C3D" w:rsidRPr="005C0C76">
          <w:rPr>
            <w:rStyle w:val="Hyperlink"/>
          </w:rPr>
          <w:t>Import (gesicherter Bereich)</w:t>
        </w:r>
        <w:r w:rsidR="008B5C3D">
          <w:rPr>
            <w:webHidden/>
          </w:rPr>
          <w:tab/>
        </w:r>
        <w:r w:rsidR="008B5C3D">
          <w:rPr>
            <w:webHidden/>
          </w:rPr>
          <w:fldChar w:fldCharType="begin"/>
        </w:r>
        <w:r w:rsidR="008B5C3D">
          <w:rPr>
            <w:webHidden/>
          </w:rPr>
          <w:instrText xml:space="preserve"> PAGEREF _Toc50064036 \h </w:instrText>
        </w:r>
        <w:r w:rsidR="008B5C3D">
          <w:rPr>
            <w:webHidden/>
          </w:rPr>
        </w:r>
        <w:r w:rsidR="008B5C3D">
          <w:rPr>
            <w:webHidden/>
          </w:rPr>
          <w:fldChar w:fldCharType="separate"/>
        </w:r>
        <w:r w:rsidR="008B5C3D">
          <w:rPr>
            <w:webHidden/>
          </w:rPr>
          <w:t>5</w:t>
        </w:r>
        <w:r w:rsidR="008B5C3D">
          <w:rPr>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37" w:history="1">
        <w:r w:rsidR="008B5C3D" w:rsidRPr="005C0C76">
          <w:rPr>
            <w:rStyle w:val="Hyperlink"/>
            <w:noProof/>
          </w:rPr>
          <w:t>2.1</w:t>
        </w:r>
        <w:r w:rsidR="008B5C3D">
          <w:rPr>
            <w:rFonts w:asciiTheme="minorHAnsi" w:eastAsiaTheme="minorEastAsia" w:hAnsiTheme="minorHAnsi" w:cstheme="minorBidi"/>
            <w:noProof/>
            <w:sz w:val="22"/>
            <w:szCs w:val="22"/>
          </w:rPr>
          <w:tab/>
        </w:r>
        <w:r w:rsidR="008B5C3D" w:rsidRPr="005C0C76">
          <w:rPr>
            <w:rStyle w:val="Hyperlink"/>
            <w:noProof/>
          </w:rPr>
          <w:t>SOAP Webservice</w:t>
        </w:r>
        <w:r w:rsidR="008B5C3D">
          <w:rPr>
            <w:noProof/>
            <w:webHidden/>
          </w:rPr>
          <w:tab/>
        </w:r>
        <w:r w:rsidR="008B5C3D">
          <w:rPr>
            <w:noProof/>
            <w:webHidden/>
          </w:rPr>
          <w:fldChar w:fldCharType="begin"/>
        </w:r>
        <w:r w:rsidR="008B5C3D">
          <w:rPr>
            <w:noProof/>
            <w:webHidden/>
          </w:rPr>
          <w:instrText xml:space="preserve"> PAGEREF _Toc50064037 \h </w:instrText>
        </w:r>
        <w:r w:rsidR="008B5C3D">
          <w:rPr>
            <w:noProof/>
            <w:webHidden/>
          </w:rPr>
        </w:r>
        <w:r w:rsidR="008B5C3D">
          <w:rPr>
            <w:noProof/>
            <w:webHidden/>
          </w:rPr>
          <w:fldChar w:fldCharType="separate"/>
        </w:r>
        <w:r w:rsidR="008B5C3D">
          <w:rPr>
            <w:noProof/>
            <w:webHidden/>
          </w:rPr>
          <w:t>6</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38" w:history="1">
        <w:r w:rsidR="008B5C3D" w:rsidRPr="005C0C76">
          <w:rPr>
            <w:rStyle w:val="Hyperlink"/>
            <w:noProof/>
          </w:rPr>
          <w:t>2.1.1</w:t>
        </w:r>
        <w:r w:rsidR="008B5C3D">
          <w:rPr>
            <w:rFonts w:asciiTheme="minorHAnsi" w:eastAsiaTheme="minorEastAsia" w:hAnsiTheme="minorHAnsi" w:cstheme="minorBidi"/>
            <w:noProof/>
            <w:sz w:val="22"/>
            <w:szCs w:val="22"/>
          </w:rPr>
          <w:tab/>
        </w:r>
        <w:r w:rsidR="008B5C3D" w:rsidRPr="005C0C76">
          <w:rPr>
            <w:rStyle w:val="Hyperlink"/>
            <w:noProof/>
          </w:rPr>
          <w:t>Konfigurationsmöglichkeiten</w:t>
        </w:r>
        <w:r w:rsidR="008B5C3D">
          <w:rPr>
            <w:noProof/>
            <w:webHidden/>
          </w:rPr>
          <w:tab/>
        </w:r>
        <w:r w:rsidR="008B5C3D">
          <w:rPr>
            <w:noProof/>
            <w:webHidden/>
          </w:rPr>
          <w:fldChar w:fldCharType="begin"/>
        </w:r>
        <w:r w:rsidR="008B5C3D">
          <w:rPr>
            <w:noProof/>
            <w:webHidden/>
          </w:rPr>
          <w:instrText xml:space="preserve"> PAGEREF _Toc50064038 \h </w:instrText>
        </w:r>
        <w:r w:rsidR="008B5C3D">
          <w:rPr>
            <w:noProof/>
            <w:webHidden/>
          </w:rPr>
        </w:r>
        <w:r w:rsidR="008B5C3D">
          <w:rPr>
            <w:noProof/>
            <w:webHidden/>
          </w:rPr>
          <w:fldChar w:fldCharType="separate"/>
        </w:r>
        <w:r w:rsidR="008B5C3D">
          <w:rPr>
            <w:noProof/>
            <w:webHidden/>
          </w:rPr>
          <w:t>6</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39" w:history="1">
        <w:r w:rsidR="008B5C3D" w:rsidRPr="005C0C76">
          <w:rPr>
            <w:rStyle w:val="Hyperlink"/>
            <w:noProof/>
          </w:rPr>
          <w:t>2.1.2</w:t>
        </w:r>
        <w:r w:rsidR="008B5C3D">
          <w:rPr>
            <w:rFonts w:asciiTheme="minorHAnsi" w:eastAsiaTheme="minorEastAsia" w:hAnsiTheme="minorHAnsi" w:cstheme="minorBidi"/>
            <w:noProof/>
            <w:sz w:val="22"/>
            <w:szCs w:val="22"/>
          </w:rPr>
          <w:tab/>
        </w:r>
        <w:r w:rsidR="008B5C3D" w:rsidRPr="005C0C76">
          <w:rPr>
            <w:rStyle w:val="Hyperlink"/>
            <w:noProof/>
          </w:rPr>
          <w:t>Sicherheitsaspekte</w:t>
        </w:r>
        <w:r w:rsidR="008B5C3D">
          <w:rPr>
            <w:noProof/>
            <w:webHidden/>
          </w:rPr>
          <w:tab/>
        </w:r>
        <w:r w:rsidR="008B5C3D">
          <w:rPr>
            <w:noProof/>
            <w:webHidden/>
          </w:rPr>
          <w:fldChar w:fldCharType="begin"/>
        </w:r>
        <w:r w:rsidR="008B5C3D">
          <w:rPr>
            <w:noProof/>
            <w:webHidden/>
          </w:rPr>
          <w:instrText xml:space="preserve"> PAGEREF _Toc50064039 \h </w:instrText>
        </w:r>
        <w:r w:rsidR="008B5C3D">
          <w:rPr>
            <w:noProof/>
            <w:webHidden/>
          </w:rPr>
        </w:r>
        <w:r w:rsidR="008B5C3D">
          <w:rPr>
            <w:noProof/>
            <w:webHidden/>
          </w:rPr>
          <w:fldChar w:fldCharType="separate"/>
        </w:r>
        <w:r w:rsidR="008B5C3D">
          <w:rPr>
            <w:noProof/>
            <w:webHidden/>
          </w:rPr>
          <w:t>8</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40" w:history="1">
        <w:r w:rsidR="008B5C3D" w:rsidRPr="005C0C76">
          <w:rPr>
            <w:rStyle w:val="Hyperlink"/>
            <w:noProof/>
          </w:rPr>
          <w:t>2.2</w:t>
        </w:r>
        <w:r w:rsidR="008B5C3D">
          <w:rPr>
            <w:rFonts w:asciiTheme="minorHAnsi" w:eastAsiaTheme="minorEastAsia" w:hAnsiTheme="minorHAnsi" w:cstheme="minorBidi"/>
            <w:noProof/>
            <w:sz w:val="22"/>
            <w:szCs w:val="22"/>
          </w:rPr>
          <w:tab/>
        </w:r>
        <w:r w:rsidR="008B5C3D" w:rsidRPr="005C0C76">
          <w:rPr>
            <w:rStyle w:val="Hyperlink"/>
            <w:noProof/>
          </w:rPr>
          <w:t>Import Clients</w:t>
        </w:r>
        <w:r w:rsidR="008B5C3D">
          <w:rPr>
            <w:noProof/>
            <w:webHidden/>
          </w:rPr>
          <w:tab/>
        </w:r>
        <w:r w:rsidR="008B5C3D">
          <w:rPr>
            <w:noProof/>
            <w:webHidden/>
          </w:rPr>
          <w:fldChar w:fldCharType="begin"/>
        </w:r>
        <w:r w:rsidR="008B5C3D">
          <w:rPr>
            <w:noProof/>
            <w:webHidden/>
          </w:rPr>
          <w:instrText xml:space="preserve"> PAGEREF _Toc50064040 \h </w:instrText>
        </w:r>
        <w:r w:rsidR="008B5C3D">
          <w:rPr>
            <w:noProof/>
            <w:webHidden/>
          </w:rPr>
        </w:r>
        <w:r w:rsidR="008B5C3D">
          <w:rPr>
            <w:noProof/>
            <w:webHidden/>
          </w:rPr>
          <w:fldChar w:fldCharType="separate"/>
        </w:r>
        <w:r w:rsidR="008B5C3D">
          <w:rPr>
            <w:noProof/>
            <w:webHidden/>
          </w:rPr>
          <w:t>8</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41" w:history="1">
        <w:r w:rsidR="008B5C3D" w:rsidRPr="005C0C76">
          <w:rPr>
            <w:rStyle w:val="Hyperlink"/>
            <w:noProof/>
          </w:rPr>
          <w:t>2.2.1</w:t>
        </w:r>
        <w:r w:rsidR="008B5C3D">
          <w:rPr>
            <w:rFonts w:asciiTheme="minorHAnsi" w:eastAsiaTheme="minorEastAsia" w:hAnsiTheme="minorHAnsi" w:cstheme="minorBidi"/>
            <w:noProof/>
            <w:sz w:val="22"/>
            <w:szCs w:val="22"/>
          </w:rPr>
          <w:tab/>
        </w:r>
        <w:r w:rsidR="008B5C3D" w:rsidRPr="005C0C76">
          <w:rPr>
            <w:rStyle w:val="Hyperlink"/>
            <w:noProof/>
          </w:rPr>
          <w:t>Import CLI</w:t>
        </w:r>
        <w:r w:rsidR="008B5C3D">
          <w:rPr>
            <w:noProof/>
            <w:webHidden/>
          </w:rPr>
          <w:tab/>
        </w:r>
        <w:r w:rsidR="008B5C3D">
          <w:rPr>
            <w:noProof/>
            <w:webHidden/>
          </w:rPr>
          <w:fldChar w:fldCharType="begin"/>
        </w:r>
        <w:r w:rsidR="008B5C3D">
          <w:rPr>
            <w:noProof/>
            <w:webHidden/>
          </w:rPr>
          <w:instrText xml:space="preserve"> PAGEREF _Toc50064041 \h </w:instrText>
        </w:r>
        <w:r w:rsidR="008B5C3D">
          <w:rPr>
            <w:noProof/>
            <w:webHidden/>
          </w:rPr>
        </w:r>
        <w:r w:rsidR="008B5C3D">
          <w:rPr>
            <w:noProof/>
            <w:webHidden/>
          </w:rPr>
          <w:fldChar w:fldCharType="separate"/>
        </w:r>
        <w:r w:rsidR="008B5C3D">
          <w:rPr>
            <w:noProof/>
            <w:webHidden/>
          </w:rPr>
          <w:t>9</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42" w:history="1">
        <w:r w:rsidR="008B5C3D" w:rsidRPr="005C0C76">
          <w:rPr>
            <w:rStyle w:val="Hyperlink"/>
            <w:noProof/>
          </w:rPr>
          <w:t>2.2.2</w:t>
        </w:r>
        <w:r w:rsidR="008B5C3D">
          <w:rPr>
            <w:rFonts w:asciiTheme="minorHAnsi" w:eastAsiaTheme="minorEastAsia" w:hAnsiTheme="minorHAnsi" w:cstheme="minorBidi"/>
            <w:noProof/>
            <w:sz w:val="22"/>
            <w:szCs w:val="22"/>
          </w:rPr>
          <w:tab/>
        </w:r>
        <w:r w:rsidR="008B5C3D" w:rsidRPr="005C0C76">
          <w:rPr>
            <w:rStyle w:val="Hyperlink"/>
            <w:noProof/>
          </w:rPr>
          <w:t>Import GUI</w:t>
        </w:r>
        <w:r w:rsidR="008B5C3D">
          <w:rPr>
            <w:noProof/>
            <w:webHidden/>
          </w:rPr>
          <w:tab/>
        </w:r>
        <w:r w:rsidR="008B5C3D">
          <w:rPr>
            <w:noProof/>
            <w:webHidden/>
          </w:rPr>
          <w:fldChar w:fldCharType="begin"/>
        </w:r>
        <w:r w:rsidR="008B5C3D">
          <w:rPr>
            <w:noProof/>
            <w:webHidden/>
          </w:rPr>
          <w:instrText xml:space="preserve"> PAGEREF _Toc50064042 \h </w:instrText>
        </w:r>
        <w:r w:rsidR="008B5C3D">
          <w:rPr>
            <w:noProof/>
            <w:webHidden/>
          </w:rPr>
        </w:r>
        <w:r w:rsidR="008B5C3D">
          <w:rPr>
            <w:noProof/>
            <w:webHidden/>
          </w:rPr>
          <w:fldChar w:fldCharType="separate"/>
        </w:r>
        <w:r w:rsidR="008B5C3D">
          <w:rPr>
            <w:noProof/>
            <w:webHidden/>
          </w:rPr>
          <w:t>10</w:t>
        </w:r>
        <w:r w:rsidR="008B5C3D">
          <w:rPr>
            <w:noProof/>
            <w:webHidden/>
          </w:rPr>
          <w:fldChar w:fldCharType="end"/>
        </w:r>
      </w:hyperlink>
    </w:p>
    <w:p w:rsidR="008B5C3D" w:rsidRDefault="00A51260">
      <w:pPr>
        <w:pStyle w:val="Verzeichnis1"/>
        <w:rPr>
          <w:rFonts w:asciiTheme="minorHAnsi" w:eastAsiaTheme="minorEastAsia" w:hAnsiTheme="minorHAnsi" w:cstheme="minorBidi"/>
          <w:b w:val="0"/>
          <w:sz w:val="22"/>
          <w:szCs w:val="22"/>
        </w:rPr>
      </w:pPr>
      <w:hyperlink w:anchor="_Toc50064043" w:history="1">
        <w:r w:rsidR="008B5C3D" w:rsidRPr="005C0C76">
          <w:rPr>
            <w:rStyle w:val="Hyperlink"/>
          </w:rPr>
          <w:t>3</w:t>
        </w:r>
        <w:r w:rsidR="008B5C3D">
          <w:rPr>
            <w:rFonts w:asciiTheme="minorHAnsi" w:eastAsiaTheme="minorEastAsia" w:hAnsiTheme="minorHAnsi" w:cstheme="minorBidi"/>
            <w:b w:val="0"/>
            <w:sz w:val="22"/>
            <w:szCs w:val="22"/>
          </w:rPr>
          <w:tab/>
        </w:r>
        <w:r w:rsidR="008B5C3D" w:rsidRPr="005C0C76">
          <w:rPr>
            <w:rStyle w:val="Hyperlink"/>
          </w:rPr>
          <w:t>Portal (öffentlicher Bereich)</w:t>
        </w:r>
        <w:r w:rsidR="008B5C3D">
          <w:rPr>
            <w:webHidden/>
          </w:rPr>
          <w:tab/>
        </w:r>
        <w:r w:rsidR="008B5C3D">
          <w:rPr>
            <w:webHidden/>
          </w:rPr>
          <w:fldChar w:fldCharType="begin"/>
        </w:r>
        <w:r w:rsidR="008B5C3D">
          <w:rPr>
            <w:webHidden/>
          </w:rPr>
          <w:instrText xml:space="preserve"> PAGEREF _Toc50064043 \h </w:instrText>
        </w:r>
        <w:r w:rsidR="008B5C3D">
          <w:rPr>
            <w:webHidden/>
          </w:rPr>
        </w:r>
        <w:r w:rsidR="008B5C3D">
          <w:rPr>
            <w:webHidden/>
          </w:rPr>
          <w:fldChar w:fldCharType="separate"/>
        </w:r>
        <w:r w:rsidR="008B5C3D">
          <w:rPr>
            <w:webHidden/>
          </w:rPr>
          <w:t>14</w:t>
        </w:r>
        <w:r w:rsidR="008B5C3D">
          <w:rPr>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44" w:history="1">
        <w:r w:rsidR="008B5C3D" w:rsidRPr="005C0C76">
          <w:rPr>
            <w:rStyle w:val="Hyperlink"/>
            <w:noProof/>
          </w:rPr>
          <w:t>3.1</w:t>
        </w:r>
        <w:r w:rsidR="008B5C3D">
          <w:rPr>
            <w:rFonts w:asciiTheme="minorHAnsi" w:eastAsiaTheme="minorEastAsia" w:hAnsiTheme="minorHAnsi" w:cstheme="minorBidi"/>
            <w:noProof/>
            <w:sz w:val="22"/>
            <w:szCs w:val="22"/>
          </w:rPr>
          <w:tab/>
        </w:r>
        <w:r w:rsidR="008B5C3D" w:rsidRPr="005C0C76">
          <w:rPr>
            <w:rStyle w:val="Hyperlink"/>
            <w:noProof/>
          </w:rPr>
          <w:t>Übersicht</w:t>
        </w:r>
        <w:r w:rsidR="008B5C3D">
          <w:rPr>
            <w:noProof/>
            <w:webHidden/>
          </w:rPr>
          <w:tab/>
        </w:r>
        <w:r w:rsidR="008B5C3D">
          <w:rPr>
            <w:noProof/>
            <w:webHidden/>
          </w:rPr>
          <w:fldChar w:fldCharType="begin"/>
        </w:r>
        <w:r w:rsidR="008B5C3D">
          <w:rPr>
            <w:noProof/>
            <w:webHidden/>
          </w:rPr>
          <w:instrText xml:space="preserve"> PAGEREF _Toc50064044 \h </w:instrText>
        </w:r>
        <w:r w:rsidR="008B5C3D">
          <w:rPr>
            <w:noProof/>
            <w:webHidden/>
          </w:rPr>
        </w:r>
        <w:r w:rsidR="008B5C3D">
          <w:rPr>
            <w:noProof/>
            <w:webHidden/>
          </w:rPr>
          <w:fldChar w:fldCharType="separate"/>
        </w:r>
        <w:r w:rsidR="008B5C3D">
          <w:rPr>
            <w:noProof/>
            <w:webHidden/>
          </w:rPr>
          <w:t>14</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45" w:history="1">
        <w:r w:rsidR="008B5C3D" w:rsidRPr="005C0C76">
          <w:rPr>
            <w:rStyle w:val="Hyperlink"/>
            <w:noProof/>
          </w:rPr>
          <w:t>3.2</w:t>
        </w:r>
        <w:r w:rsidR="008B5C3D">
          <w:rPr>
            <w:rFonts w:asciiTheme="minorHAnsi" w:eastAsiaTheme="minorEastAsia" w:hAnsiTheme="minorHAnsi" w:cstheme="minorBidi"/>
            <w:noProof/>
            <w:sz w:val="22"/>
            <w:szCs w:val="22"/>
          </w:rPr>
          <w:tab/>
        </w:r>
        <w:r w:rsidR="008B5C3D" w:rsidRPr="005C0C76">
          <w:rPr>
            <w:rStyle w:val="Hyperlink"/>
            <w:noProof/>
          </w:rPr>
          <w:t>Authentifizierung</w:t>
        </w:r>
        <w:r w:rsidR="008B5C3D">
          <w:rPr>
            <w:noProof/>
            <w:webHidden/>
          </w:rPr>
          <w:tab/>
        </w:r>
        <w:r w:rsidR="008B5C3D">
          <w:rPr>
            <w:noProof/>
            <w:webHidden/>
          </w:rPr>
          <w:fldChar w:fldCharType="begin"/>
        </w:r>
        <w:r w:rsidR="008B5C3D">
          <w:rPr>
            <w:noProof/>
            <w:webHidden/>
          </w:rPr>
          <w:instrText xml:space="preserve"> PAGEREF _Toc50064045 \h </w:instrText>
        </w:r>
        <w:r w:rsidR="008B5C3D">
          <w:rPr>
            <w:noProof/>
            <w:webHidden/>
          </w:rPr>
        </w:r>
        <w:r w:rsidR="008B5C3D">
          <w:rPr>
            <w:noProof/>
            <w:webHidden/>
          </w:rPr>
          <w:fldChar w:fldCharType="separate"/>
        </w:r>
        <w:r w:rsidR="008B5C3D">
          <w:rPr>
            <w:noProof/>
            <w:webHidden/>
          </w:rPr>
          <w:t>14</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46" w:history="1">
        <w:r w:rsidR="008B5C3D" w:rsidRPr="005C0C76">
          <w:rPr>
            <w:rStyle w:val="Hyperlink"/>
            <w:noProof/>
          </w:rPr>
          <w:t>3.2.1</w:t>
        </w:r>
        <w:r w:rsidR="008B5C3D">
          <w:rPr>
            <w:rFonts w:asciiTheme="minorHAnsi" w:eastAsiaTheme="minorEastAsia" w:hAnsiTheme="minorHAnsi" w:cstheme="minorBidi"/>
            <w:noProof/>
            <w:sz w:val="22"/>
            <w:szCs w:val="22"/>
          </w:rPr>
          <w:tab/>
        </w:r>
        <w:r w:rsidR="008B5C3D" w:rsidRPr="005C0C76">
          <w:rPr>
            <w:rStyle w:val="Hyperlink"/>
            <w:noProof/>
          </w:rPr>
          <w:t>Übersicht</w:t>
        </w:r>
        <w:r w:rsidR="008B5C3D">
          <w:rPr>
            <w:noProof/>
            <w:webHidden/>
          </w:rPr>
          <w:tab/>
        </w:r>
        <w:r w:rsidR="008B5C3D">
          <w:rPr>
            <w:noProof/>
            <w:webHidden/>
          </w:rPr>
          <w:fldChar w:fldCharType="begin"/>
        </w:r>
        <w:r w:rsidR="008B5C3D">
          <w:rPr>
            <w:noProof/>
            <w:webHidden/>
          </w:rPr>
          <w:instrText xml:space="preserve"> PAGEREF _Toc50064046 \h </w:instrText>
        </w:r>
        <w:r w:rsidR="008B5C3D">
          <w:rPr>
            <w:noProof/>
            <w:webHidden/>
          </w:rPr>
        </w:r>
        <w:r w:rsidR="008B5C3D">
          <w:rPr>
            <w:noProof/>
            <w:webHidden/>
          </w:rPr>
          <w:fldChar w:fldCharType="separate"/>
        </w:r>
        <w:r w:rsidR="008B5C3D">
          <w:rPr>
            <w:noProof/>
            <w:webHidden/>
          </w:rPr>
          <w:t>14</w:t>
        </w:r>
        <w:r w:rsidR="008B5C3D">
          <w:rPr>
            <w:noProof/>
            <w:webHidden/>
          </w:rPr>
          <w:fldChar w:fldCharType="end"/>
        </w:r>
      </w:hyperlink>
    </w:p>
    <w:p w:rsidR="008B5C3D" w:rsidRDefault="00A51260">
      <w:pPr>
        <w:pStyle w:val="Verzeichnis3"/>
        <w:rPr>
          <w:rFonts w:asciiTheme="minorHAnsi" w:eastAsiaTheme="minorEastAsia" w:hAnsiTheme="minorHAnsi" w:cstheme="minorBidi"/>
          <w:noProof/>
          <w:sz w:val="22"/>
          <w:szCs w:val="22"/>
        </w:rPr>
      </w:pPr>
      <w:hyperlink w:anchor="_Toc50064047" w:history="1">
        <w:r w:rsidR="008B5C3D" w:rsidRPr="005C0C76">
          <w:rPr>
            <w:rStyle w:val="Hyperlink"/>
            <w:noProof/>
          </w:rPr>
          <w:t>3.2.2</w:t>
        </w:r>
        <w:r w:rsidR="008B5C3D">
          <w:rPr>
            <w:rFonts w:asciiTheme="minorHAnsi" w:eastAsiaTheme="minorEastAsia" w:hAnsiTheme="minorHAnsi" w:cstheme="minorBidi"/>
            <w:noProof/>
            <w:sz w:val="22"/>
            <w:szCs w:val="22"/>
          </w:rPr>
          <w:tab/>
        </w:r>
        <w:r w:rsidR="008B5C3D" w:rsidRPr="005C0C76">
          <w:rPr>
            <w:rStyle w:val="Hyperlink"/>
            <w:noProof/>
          </w:rPr>
          <w:t>Fehlercodes</w:t>
        </w:r>
        <w:r w:rsidR="008B5C3D">
          <w:rPr>
            <w:noProof/>
            <w:webHidden/>
          </w:rPr>
          <w:tab/>
        </w:r>
        <w:r w:rsidR="008B5C3D">
          <w:rPr>
            <w:noProof/>
            <w:webHidden/>
          </w:rPr>
          <w:fldChar w:fldCharType="begin"/>
        </w:r>
        <w:r w:rsidR="008B5C3D">
          <w:rPr>
            <w:noProof/>
            <w:webHidden/>
          </w:rPr>
          <w:instrText xml:space="preserve"> PAGEREF _Toc50064047 \h </w:instrText>
        </w:r>
        <w:r w:rsidR="008B5C3D">
          <w:rPr>
            <w:noProof/>
            <w:webHidden/>
          </w:rPr>
        </w:r>
        <w:r w:rsidR="008B5C3D">
          <w:rPr>
            <w:noProof/>
            <w:webHidden/>
          </w:rPr>
          <w:fldChar w:fldCharType="separate"/>
        </w:r>
        <w:r w:rsidR="008B5C3D">
          <w:rPr>
            <w:noProof/>
            <w:webHidden/>
          </w:rPr>
          <w:t>15</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48" w:history="1">
        <w:r w:rsidR="008B5C3D" w:rsidRPr="005C0C76">
          <w:rPr>
            <w:rStyle w:val="Hyperlink"/>
            <w:noProof/>
          </w:rPr>
          <w:t>3.3</w:t>
        </w:r>
        <w:r w:rsidR="008B5C3D">
          <w:rPr>
            <w:rFonts w:asciiTheme="minorHAnsi" w:eastAsiaTheme="minorEastAsia" w:hAnsiTheme="minorHAnsi" w:cstheme="minorBidi"/>
            <w:noProof/>
            <w:sz w:val="22"/>
            <w:szCs w:val="22"/>
          </w:rPr>
          <w:tab/>
        </w:r>
        <w:r w:rsidR="008B5C3D" w:rsidRPr="005C0C76">
          <w:rPr>
            <w:rStyle w:val="Hyperlink"/>
            <w:noProof/>
          </w:rPr>
          <w:t>Autorisierung</w:t>
        </w:r>
        <w:r w:rsidR="008B5C3D">
          <w:rPr>
            <w:noProof/>
            <w:webHidden/>
          </w:rPr>
          <w:tab/>
        </w:r>
        <w:r w:rsidR="008B5C3D">
          <w:rPr>
            <w:noProof/>
            <w:webHidden/>
          </w:rPr>
          <w:fldChar w:fldCharType="begin"/>
        </w:r>
        <w:r w:rsidR="008B5C3D">
          <w:rPr>
            <w:noProof/>
            <w:webHidden/>
          </w:rPr>
          <w:instrText xml:space="preserve"> PAGEREF _Toc50064048 \h </w:instrText>
        </w:r>
        <w:r w:rsidR="008B5C3D">
          <w:rPr>
            <w:noProof/>
            <w:webHidden/>
          </w:rPr>
        </w:r>
        <w:r w:rsidR="008B5C3D">
          <w:rPr>
            <w:noProof/>
            <w:webHidden/>
          </w:rPr>
          <w:fldChar w:fldCharType="separate"/>
        </w:r>
        <w:r w:rsidR="008B5C3D">
          <w:rPr>
            <w:noProof/>
            <w:webHidden/>
          </w:rPr>
          <w:t>16</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49" w:history="1">
        <w:r w:rsidR="008B5C3D" w:rsidRPr="005C0C76">
          <w:rPr>
            <w:rStyle w:val="Hyperlink"/>
            <w:noProof/>
          </w:rPr>
          <w:t>3.4</w:t>
        </w:r>
        <w:r w:rsidR="008B5C3D">
          <w:rPr>
            <w:rFonts w:asciiTheme="minorHAnsi" w:eastAsiaTheme="minorEastAsia" w:hAnsiTheme="minorHAnsi" w:cstheme="minorBidi"/>
            <w:noProof/>
            <w:sz w:val="22"/>
            <w:szCs w:val="22"/>
          </w:rPr>
          <w:tab/>
        </w:r>
        <w:r w:rsidR="008B5C3D" w:rsidRPr="005C0C76">
          <w:rPr>
            <w:rStyle w:val="Hyperlink"/>
            <w:noProof/>
          </w:rPr>
          <w:t>Konfiguration WebApi</w:t>
        </w:r>
        <w:r w:rsidR="008B5C3D">
          <w:rPr>
            <w:noProof/>
            <w:webHidden/>
          </w:rPr>
          <w:tab/>
        </w:r>
        <w:r w:rsidR="008B5C3D">
          <w:rPr>
            <w:noProof/>
            <w:webHidden/>
          </w:rPr>
          <w:fldChar w:fldCharType="begin"/>
        </w:r>
        <w:r w:rsidR="008B5C3D">
          <w:rPr>
            <w:noProof/>
            <w:webHidden/>
          </w:rPr>
          <w:instrText xml:space="preserve"> PAGEREF _Toc50064049 \h </w:instrText>
        </w:r>
        <w:r w:rsidR="008B5C3D">
          <w:rPr>
            <w:noProof/>
            <w:webHidden/>
          </w:rPr>
        </w:r>
        <w:r w:rsidR="008B5C3D">
          <w:rPr>
            <w:noProof/>
            <w:webHidden/>
          </w:rPr>
          <w:fldChar w:fldCharType="separate"/>
        </w:r>
        <w:r w:rsidR="008B5C3D">
          <w:rPr>
            <w:noProof/>
            <w:webHidden/>
          </w:rPr>
          <w:t>16</w:t>
        </w:r>
        <w:r w:rsidR="008B5C3D">
          <w:rPr>
            <w:noProof/>
            <w:webHidden/>
          </w:rPr>
          <w:fldChar w:fldCharType="end"/>
        </w:r>
      </w:hyperlink>
    </w:p>
    <w:p w:rsidR="008B5C3D" w:rsidRDefault="00A51260">
      <w:pPr>
        <w:pStyle w:val="Verzeichnis1"/>
        <w:rPr>
          <w:rFonts w:asciiTheme="minorHAnsi" w:eastAsiaTheme="minorEastAsia" w:hAnsiTheme="minorHAnsi" w:cstheme="minorBidi"/>
          <w:b w:val="0"/>
          <w:sz w:val="22"/>
          <w:szCs w:val="22"/>
        </w:rPr>
      </w:pPr>
      <w:hyperlink w:anchor="_Toc50064050" w:history="1">
        <w:r w:rsidR="008B5C3D" w:rsidRPr="005C0C76">
          <w:rPr>
            <w:rStyle w:val="Hyperlink"/>
          </w:rPr>
          <w:t>4</w:t>
        </w:r>
        <w:r w:rsidR="008B5C3D">
          <w:rPr>
            <w:rFonts w:asciiTheme="minorHAnsi" w:eastAsiaTheme="minorEastAsia" w:hAnsiTheme="minorHAnsi" w:cstheme="minorBidi"/>
            <w:b w:val="0"/>
            <w:sz w:val="22"/>
            <w:szCs w:val="22"/>
          </w:rPr>
          <w:tab/>
        </w:r>
        <w:r w:rsidR="008B5C3D" w:rsidRPr="005C0C76">
          <w:rPr>
            <w:rStyle w:val="Hyperlink"/>
          </w:rPr>
          <w:t>Systembetrieb</w:t>
        </w:r>
        <w:r w:rsidR="008B5C3D">
          <w:rPr>
            <w:webHidden/>
          </w:rPr>
          <w:tab/>
        </w:r>
        <w:r w:rsidR="008B5C3D">
          <w:rPr>
            <w:webHidden/>
          </w:rPr>
          <w:fldChar w:fldCharType="begin"/>
        </w:r>
        <w:r w:rsidR="008B5C3D">
          <w:rPr>
            <w:webHidden/>
          </w:rPr>
          <w:instrText xml:space="preserve"> PAGEREF _Toc50064050 \h </w:instrText>
        </w:r>
        <w:r w:rsidR="008B5C3D">
          <w:rPr>
            <w:webHidden/>
          </w:rPr>
        </w:r>
        <w:r w:rsidR="008B5C3D">
          <w:rPr>
            <w:webHidden/>
          </w:rPr>
          <w:fldChar w:fldCharType="separate"/>
        </w:r>
        <w:r w:rsidR="008B5C3D">
          <w:rPr>
            <w:webHidden/>
          </w:rPr>
          <w:t>16</w:t>
        </w:r>
        <w:r w:rsidR="008B5C3D">
          <w:rPr>
            <w:webHidden/>
          </w:rPr>
          <w:fldChar w:fldCharType="end"/>
        </w:r>
      </w:hyperlink>
    </w:p>
    <w:p w:rsidR="008B5C3D" w:rsidRDefault="00A51260">
      <w:pPr>
        <w:pStyle w:val="Verzeichnis1"/>
        <w:rPr>
          <w:rFonts w:asciiTheme="minorHAnsi" w:eastAsiaTheme="minorEastAsia" w:hAnsiTheme="minorHAnsi" w:cstheme="minorBidi"/>
          <w:b w:val="0"/>
          <w:sz w:val="22"/>
          <w:szCs w:val="22"/>
        </w:rPr>
      </w:pPr>
      <w:hyperlink w:anchor="_Toc50064051" w:history="1">
        <w:r w:rsidR="008B5C3D" w:rsidRPr="005C0C76">
          <w:rPr>
            <w:rStyle w:val="Hyperlink"/>
          </w:rPr>
          <w:t>5</w:t>
        </w:r>
        <w:r w:rsidR="008B5C3D">
          <w:rPr>
            <w:rFonts w:asciiTheme="minorHAnsi" w:eastAsiaTheme="minorEastAsia" w:hAnsiTheme="minorHAnsi" w:cstheme="minorBidi"/>
            <w:b w:val="0"/>
            <w:sz w:val="22"/>
            <w:szCs w:val="22"/>
          </w:rPr>
          <w:tab/>
        </w:r>
        <w:r w:rsidR="008B5C3D" w:rsidRPr="005C0C76">
          <w:rPr>
            <w:rStyle w:val="Hyperlink"/>
          </w:rPr>
          <w:t>Anhang</w:t>
        </w:r>
        <w:r w:rsidR="008B5C3D">
          <w:rPr>
            <w:webHidden/>
          </w:rPr>
          <w:tab/>
        </w:r>
        <w:r w:rsidR="008B5C3D">
          <w:rPr>
            <w:webHidden/>
          </w:rPr>
          <w:fldChar w:fldCharType="begin"/>
        </w:r>
        <w:r w:rsidR="008B5C3D">
          <w:rPr>
            <w:webHidden/>
          </w:rPr>
          <w:instrText xml:space="preserve"> PAGEREF _Toc50064051 \h </w:instrText>
        </w:r>
        <w:r w:rsidR="008B5C3D">
          <w:rPr>
            <w:webHidden/>
          </w:rPr>
        </w:r>
        <w:r w:rsidR="008B5C3D">
          <w:rPr>
            <w:webHidden/>
          </w:rPr>
          <w:fldChar w:fldCharType="separate"/>
        </w:r>
        <w:r w:rsidR="008B5C3D">
          <w:rPr>
            <w:webHidden/>
          </w:rPr>
          <w:t>16</w:t>
        </w:r>
        <w:r w:rsidR="008B5C3D">
          <w:rPr>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52" w:history="1">
        <w:r w:rsidR="008B5C3D" w:rsidRPr="005C0C76">
          <w:rPr>
            <w:rStyle w:val="Hyperlink"/>
            <w:noProof/>
          </w:rPr>
          <w:t>5.1</w:t>
        </w:r>
        <w:r w:rsidR="008B5C3D">
          <w:rPr>
            <w:rFonts w:asciiTheme="minorHAnsi" w:eastAsiaTheme="minorEastAsia" w:hAnsiTheme="minorHAnsi" w:cstheme="minorBidi"/>
            <w:noProof/>
            <w:sz w:val="22"/>
            <w:szCs w:val="22"/>
          </w:rPr>
          <w:tab/>
        </w:r>
        <w:r w:rsidR="008B5C3D" w:rsidRPr="005C0C76">
          <w:rPr>
            <w:rStyle w:val="Hyperlink"/>
            <w:noProof/>
          </w:rPr>
          <w:t>WSDL der Import-Webschnittstelle</w:t>
        </w:r>
        <w:r w:rsidR="008B5C3D">
          <w:rPr>
            <w:noProof/>
            <w:webHidden/>
          </w:rPr>
          <w:tab/>
        </w:r>
        <w:r w:rsidR="008B5C3D">
          <w:rPr>
            <w:noProof/>
            <w:webHidden/>
          </w:rPr>
          <w:fldChar w:fldCharType="begin"/>
        </w:r>
        <w:r w:rsidR="008B5C3D">
          <w:rPr>
            <w:noProof/>
            <w:webHidden/>
          </w:rPr>
          <w:instrText xml:space="preserve"> PAGEREF _Toc50064052 \h </w:instrText>
        </w:r>
        <w:r w:rsidR="008B5C3D">
          <w:rPr>
            <w:noProof/>
            <w:webHidden/>
          </w:rPr>
        </w:r>
        <w:r w:rsidR="008B5C3D">
          <w:rPr>
            <w:noProof/>
            <w:webHidden/>
          </w:rPr>
          <w:fldChar w:fldCharType="separate"/>
        </w:r>
        <w:r w:rsidR="008B5C3D">
          <w:rPr>
            <w:noProof/>
            <w:webHidden/>
          </w:rPr>
          <w:t>16</w:t>
        </w:r>
        <w:r w:rsidR="008B5C3D">
          <w:rPr>
            <w:noProof/>
            <w:webHidden/>
          </w:rPr>
          <w:fldChar w:fldCharType="end"/>
        </w:r>
      </w:hyperlink>
    </w:p>
    <w:p w:rsidR="008B5C3D" w:rsidRDefault="00A51260">
      <w:pPr>
        <w:pStyle w:val="Verzeichnis2"/>
        <w:rPr>
          <w:rFonts w:asciiTheme="minorHAnsi" w:eastAsiaTheme="minorEastAsia" w:hAnsiTheme="minorHAnsi" w:cstheme="minorBidi"/>
          <w:noProof/>
          <w:sz w:val="22"/>
          <w:szCs w:val="22"/>
        </w:rPr>
      </w:pPr>
      <w:hyperlink w:anchor="_Toc50064053" w:history="1">
        <w:r w:rsidR="008B5C3D" w:rsidRPr="005C0C76">
          <w:rPr>
            <w:rStyle w:val="Hyperlink"/>
            <w:noProof/>
          </w:rPr>
          <w:t>5.2</w:t>
        </w:r>
        <w:r w:rsidR="008B5C3D">
          <w:rPr>
            <w:rFonts w:asciiTheme="minorHAnsi" w:eastAsiaTheme="minorEastAsia" w:hAnsiTheme="minorHAnsi" w:cstheme="minorBidi"/>
            <w:noProof/>
            <w:sz w:val="22"/>
            <w:szCs w:val="22"/>
          </w:rPr>
          <w:tab/>
        </w:r>
        <w:r w:rsidR="008B5C3D" w:rsidRPr="005C0C76">
          <w:rPr>
            <w:rStyle w:val="Hyperlink"/>
            <w:noProof/>
          </w:rPr>
          <w:t>Klassenmodell OvgRlp.Justizportal.Import.Core.dll</w:t>
        </w:r>
        <w:r w:rsidR="008B5C3D">
          <w:rPr>
            <w:noProof/>
            <w:webHidden/>
          </w:rPr>
          <w:tab/>
        </w:r>
        <w:r w:rsidR="008B5C3D">
          <w:rPr>
            <w:noProof/>
            <w:webHidden/>
          </w:rPr>
          <w:fldChar w:fldCharType="begin"/>
        </w:r>
        <w:r w:rsidR="008B5C3D">
          <w:rPr>
            <w:noProof/>
            <w:webHidden/>
          </w:rPr>
          <w:instrText xml:space="preserve"> PAGEREF _Toc50064053 \h </w:instrText>
        </w:r>
        <w:r w:rsidR="008B5C3D">
          <w:rPr>
            <w:noProof/>
            <w:webHidden/>
          </w:rPr>
        </w:r>
        <w:r w:rsidR="008B5C3D">
          <w:rPr>
            <w:noProof/>
            <w:webHidden/>
          </w:rPr>
          <w:fldChar w:fldCharType="separate"/>
        </w:r>
        <w:r w:rsidR="008B5C3D">
          <w:rPr>
            <w:noProof/>
            <w:webHidden/>
          </w:rPr>
          <w:t>21</w:t>
        </w:r>
        <w:r w:rsidR="008B5C3D">
          <w:rPr>
            <w:noProof/>
            <w:webHidden/>
          </w:rPr>
          <w:fldChar w:fldCharType="end"/>
        </w:r>
      </w:hyperlink>
    </w:p>
    <w:p w:rsidR="009E25E6" w:rsidRDefault="00995F1C" w:rsidP="0041496F">
      <w:pPr>
        <w:spacing w:line="240" w:lineRule="auto"/>
      </w:pPr>
      <w:r w:rsidRPr="00C54E42">
        <w:fldChar w:fldCharType="end"/>
      </w:r>
      <w:bookmarkStart w:id="1" w:name="_Toc226626743"/>
    </w:p>
    <w:p w:rsidR="008F5A14" w:rsidRPr="008F5A14" w:rsidRDefault="009E25E6" w:rsidP="00196564">
      <w:pPr>
        <w:rPr>
          <w:b/>
          <w:u w:val="single"/>
        </w:rPr>
      </w:pPr>
      <w:r>
        <w:br w:type="page"/>
      </w:r>
      <w:r w:rsidR="008F5A14" w:rsidRPr="008F5A14">
        <w:rPr>
          <w:b/>
          <w:u w:val="single"/>
        </w:rPr>
        <w:lastRenderedPageBreak/>
        <w:t>Historie</w:t>
      </w: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16"/>
        <w:gridCol w:w="1564"/>
        <w:gridCol w:w="1620"/>
        <w:gridCol w:w="4860"/>
      </w:tblGrid>
      <w:tr w:rsidR="008F5A14" w:rsidRPr="0052411F" w:rsidTr="00822A0C">
        <w:tc>
          <w:tcPr>
            <w:tcW w:w="1316"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Datum</w:t>
            </w:r>
          </w:p>
        </w:tc>
        <w:tc>
          <w:tcPr>
            <w:tcW w:w="1564"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Bearbeitet von</w:t>
            </w:r>
          </w:p>
        </w:tc>
        <w:tc>
          <w:tcPr>
            <w:tcW w:w="162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Beschreibung</w:t>
            </w:r>
          </w:p>
        </w:tc>
        <w:tc>
          <w:tcPr>
            <w:tcW w:w="486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Bemerkung</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31.08.2020</w:t>
            </w: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Bamberger</w:t>
            </w: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102B0D" w:rsidP="005F1D8D">
            <w:pPr>
              <w:pStyle w:val="TableMedium"/>
              <w:rPr>
                <w:rFonts w:ascii="Arial" w:hAnsi="Arial" w:cs="Arial"/>
                <w:sz w:val="20"/>
                <w:szCs w:val="20"/>
                <w:lang w:val="de-DE"/>
              </w:rPr>
            </w:pPr>
            <w:r>
              <w:rPr>
                <w:rFonts w:ascii="Arial" w:hAnsi="Arial" w:cs="Arial"/>
                <w:sz w:val="20"/>
                <w:szCs w:val="20"/>
                <w:lang w:val="de-DE"/>
              </w:rPr>
              <w:t>Erstellung</w:t>
            </w:r>
          </w:p>
        </w:tc>
        <w:tc>
          <w:tcPr>
            <w:tcW w:w="4860" w:type="dxa"/>
            <w:tcBorders>
              <w:top w:val="single" w:sz="4" w:space="0" w:color="auto"/>
              <w:left w:val="single" w:sz="4" w:space="0" w:color="auto"/>
              <w:bottom w:val="single" w:sz="4" w:space="0" w:color="auto"/>
              <w:right w:val="single" w:sz="4" w:space="0" w:color="auto"/>
            </w:tcBorders>
          </w:tcPr>
          <w:p w:rsidR="008F5A14" w:rsidRPr="008F5A14" w:rsidRDefault="00102B0D" w:rsidP="00EB3AB1">
            <w:pPr>
              <w:pStyle w:val="TableMedium"/>
              <w:rPr>
                <w:rFonts w:ascii="Arial" w:hAnsi="Arial" w:cs="Arial"/>
                <w:sz w:val="20"/>
                <w:szCs w:val="20"/>
                <w:lang w:val="de-DE"/>
              </w:rPr>
            </w:pPr>
            <w:r>
              <w:rPr>
                <w:rFonts w:ascii="Arial" w:hAnsi="Arial" w:cs="Arial"/>
                <w:sz w:val="20"/>
                <w:szCs w:val="20"/>
                <w:lang w:val="de-DE"/>
              </w:rPr>
              <w:t>Initiale Erstellung der Dokumentation</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8F5A14" w:rsidP="00515FB2">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F611F9" w:rsidRPr="008F5A14" w:rsidRDefault="00F611F9" w:rsidP="001A3C9F">
            <w:pPr>
              <w:pStyle w:val="TableMedium"/>
              <w:rPr>
                <w:rFonts w:ascii="Arial" w:hAnsi="Arial" w:cs="Arial"/>
                <w:sz w:val="20"/>
                <w:szCs w:val="20"/>
                <w:lang w:val="de-DE"/>
              </w:rPr>
            </w:pPr>
          </w:p>
        </w:tc>
      </w:tr>
      <w:tr w:rsidR="00421A5E" w:rsidRPr="008F5A14">
        <w:tc>
          <w:tcPr>
            <w:tcW w:w="1316"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r>
      <w:tr w:rsidR="00515295" w:rsidRPr="008F5A14">
        <w:tc>
          <w:tcPr>
            <w:tcW w:w="1316"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515295" w:rsidRDefault="00515295" w:rsidP="002B744B">
            <w:pPr>
              <w:pStyle w:val="TableMedium"/>
              <w:rPr>
                <w:rFonts w:ascii="Arial" w:hAnsi="Arial" w:cs="Arial"/>
                <w:sz w:val="20"/>
                <w:szCs w:val="20"/>
                <w:lang w:val="de-DE"/>
              </w:rPr>
            </w:pPr>
          </w:p>
        </w:tc>
      </w:tr>
      <w:tr w:rsidR="00AA7724" w:rsidRPr="008F5A14">
        <w:tc>
          <w:tcPr>
            <w:tcW w:w="1316"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AA7724" w:rsidRPr="00455A20" w:rsidRDefault="00AA7724" w:rsidP="002B744B">
            <w:pPr>
              <w:pStyle w:val="TableMedium"/>
              <w:rPr>
                <w:rFonts w:ascii="Arial" w:hAnsi="Arial" w:cs="Arial"/>
                <w:sz w:val="20"/>
                <w:szCs w:val="20"/>
                <w:lang w:val="de-DE"/>
              </w:rPr>
            </w:pPr>
          </w:p>
        </w:tc>
      </w:tr>
    </w:tbl>
    <w:p w:rsidR="00A22877" w:rsidRDefault="00A22877" w:rsidP="00196564"/>
    <w:p w:rsidR="0090517D" w:rsidRDefault="0090517D" w:rsidP="00196564">
      <w:pPr>
        <w:sectPr w:rsidR="0090517D" w:rsidSect="0090517D">
          <w:headerReference w:type="first" r:id="rId12"/>
          <w:footerReference w:type="first" r:id="rId13"/>
          <w:pgSz w:w="11906" w:h="16838" w:code="9"/>
          <w:pgMar w:top="2268" w:right="1304" w:bottom="1247" w:left="1418" w:header="794" w:footer="340" w:gutter="0"/>
          <w:cols w:space="708"/>
          <w:titlePg/>
          <w:docGrid w:linePitch="360"/>
        </w:sectPr>
      </w:pPr>
    </w:p>
    <w:p w:rsidR="004555C9" w:rsidRDefault="002C6434" w:rsidP="009E25E6">
      <w:pPr>
        <w:pStyle w:val="berschrift1"/>
      </w:pPr>
      <w:bookmarkStart w:id="2" w:name="_Toc50064029"/>
      <w:r>
        <w:lastRenderedPageBreak/>
        <w:t>Allgemein</w:t>
      </w:r>
      <w:bookmarkEnd w:id="2"/>
    </w:p>
    <w:p w:rsidR="002C6434" w:rsidRPr="002C6434" w:rsidRDefault="002C6434" w:rsidP="002C6434">
      <w:pPr>
        <w:pStyle w:val="berschrift2"/>
      </w:pPr>
      <w:bookmarkStart w:id="3" w:name="_Toc50064030"/>
      <w:r>
        <w:t>Einleitung</w:t>
      </w:r>
      <w:bookmarkEnd w:id="3"/>
    </w:p>
    <w:p w:rsidR="00FF4A8D" w:rsidRPr="00AB117F" w:rsidRDefault="00FF4A8D" w:rsidP="00FF4A8D">
      <w:pPr>
        <w:rPr>
          <w:rFonts w:cs="Arial"/>
        </w:rPr>
      </w:pPr>
      <w:r>
        <w:rPr>
          <w:rFonts w:cs="Arial"/>
        </w:rPr>
        <w:t xml:space="preserve">Die neue Raumplanung des NJZKO ermöglicht es Räume transparent zu verwalten. Sie wird von der IT-Abteilung des OVG ständig weiterentwickelt. Aktuell ist es noch notwendig zur Buchung von Terminen eine E-Mail zu versenden. Bitte verwenden Sie einen aktuellen Browser wie Google Chrome oder Mozilla Firefox, da der Internet Explorer nicht mehr unterstützt wird. Unter </w:t>
      </w:r>
      <w:hyperlink r:id="rId14" w:history="1">
        <w:r w:rsidRPr="004D1B37">
          <w:rPr>
            <w:rStyle w:val="Hyperlink"/>
            <w:rFonts w:cs="Arial"/>
          </w:rPr>
          <w:t>http://rema.ovgvg.jmrlp.de</w:t>
        </w:r>
      </w:hyperlink>
      <w:r>
        <w:rPr>
          <w:rFonts w:cs="Arial"/>
        </w:rPr>
        <w:t xml:space="preserve"> haben Sie die Möglichkeit sich zu informieren ob Räume belegt sind und wie lange. Zusätzlich können Sie die angezeigten Räume filtern und zwischen Monats-, Wochen- und Tagesansicht wechseln. Ihre Startseite ist hierbei die Planungsübersicht. Über die Navigation an der linken Seite können Sie auf andere Ansichten wechseln. Rechts oben sehen Sie den ersten Buchstaben Ihres Namens, diesen Menüpunkt können Sie anklicken um Informationen zu Ihrem Profil im </w:t>
      </w:r>
      <w:r w:rsidRPr="00AB117F">
        <w:rPr>
          <w:rFonts w:cs="Arial"/>
        </w:rPr>
        <w:t xml:space="preserve">Programm zu erhalten. </w:t>
      </w:r>
    </w:p>
    <w:p w:rsidR="002C6434" w:rsidRDefault="002C6434" w:rsidP="002C6434">
      <w:pPr>
        <w:pStyle w:val="berschrift2"/>
      </w:pPr>
      <w:bookmarkStart w:id="4" w:name="_Toc50064031"/>
      <w:r>
        <w:t>Gesamtsystem</w:t>
      </w:r>
      <w:bookmarkEnd w:id="4"/>
    </w:p>
    <w:p w:rsidR="009B1A44" w:rsidRDefault="004E68FE" w:rsidP="009B1A44">
      <w:pPr>
        <w:keepNext/>
      </w:pPr>
      <w:r>
        <w:rPr>
          <w:noProof/>
        </w:rPr>
        <w:drawing>
          <wp:inline distT="0" distB="0" distL="0" distR="0">
            <wp:extent cx="4272280" cy="2056058"/>
            <wp:effectExtent l="0" t="0" r="0" b="1905"/>
            <wp:docPr id="3" name="Grafik 3" descr="C:\Users\BambergerR\AppData\Local\Microsoft\Windows\INetCache\Content.Word\Gesamtsystem_r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mbergerR\AppData\Local\Microsoft\Windows\INetCache\Content.Word\Gesamtsystem_re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1697" cy="2065403"/>
                    </a:xfrm>
                    <a:prstGeom prst="rect">
                      <a:avLst/>
                    </a:prstGeom>
                    <a:noFill/>
                    <a:ln>
                      <a:noFill/>
                    </a:ln>
                  </pic:spPr>
                </pic:pic>
              </a:graphicData>
            </a:graphic>
          </wp:inline>
        </w:drawing>
      </w:r>
    </w:p>
    <w:p w:rsidR="00B160A0" w:rsidRDefault="009B1A44" w:rsidP="009B1A44">
      <w:pPr>
        <w:pStyle w:val="Beschriftung"/>
      </w:pPr>
      <w:r>
        <w:t xml:space="preserve">Abbildung </w:t>
      </w:r>
      <w:r w:rsidR="00803134">
        <w:rPr>
          <w:noProof/>
        </w:rPr>
        <w:t>1</w:t>
      </w:r>
      <w:r>
        <w:t xml:space="preserve">: </w:t>
      </w:r>
      <w:r w:rsidRPr="00777189">
        <w:t>Übersicht Gesamtsystem</w:t>
      </w:r>
    </w:p>
    <w:p w:rsidR="00F6253A" w:rsidRPr="00F6253A" w:rsidRDefault="002C6434" w:rsidP="00DA2FC1">
      <w:pPr>
        <w:pStyle w:val="berschrift2"/>
      </w:pPr>
      <w:bookmarkStart w:id="5" w:name="_Toc50064032"/>
      <w:r>
        <w:lastRenderedPageBreak/>
        <w:t>Eingesetzte Produkte</w:t>
      </w:r>
      <w:bookmarkEnd w:id="5"/>
    </w:p>
    <w:p w:rsidR="00726115" w:rsidRDefault="00726115" w:rsidP="00726115">
      <w:pPr>
        <w:pStyle w:val="berschrift3"/>
      </w:pPr>
      <w:bookmarkStart w:id="6" w:name="_Ref1649747"/>
      <w:bookmarkStart w:id="7" w:name="_Toc50064033"/>
      <w:r>
        <w:t>Microsoft. NET Framework</w:t>
      </w:r>
      <w:bookmarkEnd w:id="6"/>
      <w:bookmarkEnd w:id="7"/>
    </w:p>
    <w:p w:rsidR="00726115" w:rsidRDefault="00726115" w:rsidP="00726115">
      <w:pPr>
        <w:rPr>
          <w:rFonts w:ascii="Segoe UI" w:hAnsi="Segoe UI" w:cs="Segoe UI"/>
          <w:color w:val="000000"/>
          <w:shd w:val="clear" w:color="auto" w:fill="FFFFFF"/>
        </w:rPr>
      </w:pPr>
      <w:r>
        <w:rPr>
          <w:rFonts w:ascii="Segoe UI" w:hAnsi="Segoe UI" w:cs="Segoe UI"/>
          <w:color w:val="000000"/>
          <w:shd w:val="clear" w:color="auto" w:fill="FFFFFF"/>
        </w:rPr>
        <w:t>Als Framework für die Import-Komponenten kommt .NET Framework</w:t>
      </w:r>
      <w:r>
        <w:rPr>
          <w:rStyle w:val="Funotenzeichen"/>
          <w:rFonts w:ascii="Segoe UI" w:hAnsi="Segoe UI" w:cs="Segoe UI"/>
          <w:color w:val="000000"/>
          <w:shd w:val="clear" w:color="auto" w:fill="FFFFFF"/>
        </w:rPr>
        <w:footnoteReference w:id="1"/>
      </w:r>
      <w:r>
        <w:rPr>
          <w:rFonts w:ascii="Segoe UI" w:hAnsi="Segoe UI" w:cs="Segoe UI"/>
          <w:color w:val="000000"/>
          <w:shd w:val="clear" w:color="auto" w:fill="FFFFFF"/>
        </w:rPr>
        <w:t xml:space="preserve"> zum Einsatz. Dabei handelt es sich um eine Entwicklungsplattform zum Erstellen von Anwendungen vorrangig im Microsoft Umfeld. Es besteht aus der Common Language Runtime (CLR) und der .NET Framework-Klassenbibliothek. </w:t>
      </w:r>
    </w:p>
    <w:p w:rsidR="0082162F" w:rsidRDefault="0082162F" w:rsidP="00726115">
      <w:pPr>
        <w:rPr>
          <w:rFonts w:ascii="Segoe UI" w:hAnsi="Segoe UI" w:cs="Segoe UI"/>
          <w:color w:val="000000"/>
          <w:shd w:val="clear" w:color="auto" w:fill="FFFFFF"/>
        </w:rPr>
      </w:pPr>
      <w:r>
        <w:rPr>
          <w:rFonts w:ascii="Segoe UI" w:hAnsi="Segoe UI" w:cs="Segoe UI"/>
          <w:color w:val="000000"/>
          <w:shd w:val="clear" w:color="auto" w:fill="FFFFFF"/>
        </w:rPr>
        <w:t>Der Datenzugriff ist mit dem Entity Framework</w:t>
      </w:r>
      <w:r>
        <w:rPr>
          <w:rStyle w:val="Funotenzeichen"/>
          <w:rFonts w:ascii="Segoe UI" w:hAnsi="Segoe UI" w:cs="Segoe UI"/>
          <w:color w:val="000000"/>
          <w:shd w:val="clear" w:color="auto" w:fill="FFFFFF"/>
        </w:rPr>
        <w:footnoteReference w:id="2"/>
      </w:r>
      <w:r>
        <w:rPr>
          <w:rFonts w:ascii="Segoe UI" w:hAnsi="Segoe UI" w:cs="Segoe UI"/>
          <w:color w:val="000000"/>
          <w:shd w:val="clear" w:color="auto" w:fill="FFFFFF"/>
        </w:rPr>
        <w:t xml:space="preserve"> </w:t>
      </w:r>
      <w:r w:rsidR="008B5C3D">
        <w:rPr>
          <w:rFonts w:ascii="Segoe UI" w:hAnsi="Segoe UI" w:cs="Segoe UI"/>
          <w:color w:val="000000"/>
          <w:shd w:val="clear" w:color="auto" w:fill="FFFFFF"/>
        </w:rPr>
        <w:t xml:space="preserve">per Code-First Strategie </w:t>
      </w:r>
      <w:r>
        <w:rPr>
          <w:rFonts w:ascii="Segoe UI" w:hAnsi="Segoe UI" w:cs="Segoe UI"/>
          <w:color w:val="000000"/>
          <w:shd w:val="clear" w:color="auto" w:fill="FFFFFF"/>
        </w:rPr>
        <w:t>realisiert.</w:t>
      </w:r>
    </w:p>
    <w:p w:rsidR="003F730D" w:rsidRDefault="003F730D" w:rsidP="003F730D">
      <w:pPr>
        <w:pStyle w:val="berschrift3"/>
      </w:pPr>
      <w:bookmarkStart w:id="8" w:name="_Toc50064034"/>
      <w:r>
        <w:t>Microsoft .NET Core</w:t>
      </w:r>
      <w:bookmarkEnd w:id="8"/>
    </w:p>
    <w:p w:rsidR="003F730D" w:rsidRDefault="003F730D" w:rsidP="003F730D">
      <w:r>
        <w:t>Als Webframework zur Realisierung der WebApi kommt Microsoft .NET-Core</w:t>
      </w:r>
      <w:r>
        <w:rPr>
          <w:rStyle w:val="Funotenzeichen"/>
        </w:rPr>
        <w:footnoteReference w:id="3"/>
      </w:r>
      <w:r>
        <w:t xml:space="preserve"> zum Einsatz. Die WebApi ist </w:t>
      </w:r>
      <w:r w:rsidR="0082162F">
        <w:t xml:space="preserve">grundsätzlich </w:t>
      </w:r>
      <w:r>
        <w:t>als REST</w:t>
      </w:r>
      <w:r>
        <w:rPr>
          <w:rStyle w:val="Funotenzeichen"/>
        </w:rPr>
        <w:footnoteReference w:id="4"/>
      </w:r>
      <w:r>
        <w:t xml:space="preserve"> WebService realisiert.</w:t>
      </w:r>
      <w:r w:rsidR="00B8275E">
        <w:t xml:space="preserve"> Mit Standardfunktionen wird durchgängig auf Dependency-Injektion</w:t>
      </w:r>
      <w:r w:rsidR="00EF0689">
        <w:rPr>
          <w:rStyle w:val="Funotenzeichen"/>
        </w:rPr>
        <w:footnoteReference w:id="5"/>
      </w:r>
      <w:r w:rsidR="00B8275E">
        <w:t xml:space="preserve"> auf Konstruktur-Level gesetzt. Um komplexe A</w:t>
      </w:r>
      <w:r w:rsidR="0023494C">
        <w:t>bhängigkeitsprobleme beim Datenaustausch zu vermeiden wird AutoMapper</w:t>
      </w:r>
      <w:r w:rsidR="00EF0689">
        <w:rPr>
          <w:rStyle w:val="Funotenzeichen"/>
        </w:rPr>
        <w:footnoteReference w:id="6"/>
      </w:r>
      <w:r w:rsidR="0023494C">
        <w:t xml:space="preserve"> verwendet, dieser wandelt komplexe Objekte in flache Austauschformate und Umgekehrt. </w:t>
      </w:r>
    </w:p>
    <w:p w:rsidR="005A4689" w:rsidRDefault="004E68FE" w:rsidP="005A4689">
      <w:pPr>
        <w:pStyle w:val="berschrift3"/>
      </w:pPr>
      <w:bookmarkStart w:id="9" w:name="_Toc50064035"/>
      <w:r>
        <w:t>Vue.js</w:t>
      </w:r>
      <w:bookmarkEnd w:id="9"/>
    </w:p>
    <w:p w:rsidR="005A4689" w:rsidRDefault="005A4689" w:rsidP="005A4689">
      <w:r>
        <w:t xml:space="preserve">Als Front-End-Webapplikationsframework kommt </w:t>
      </w:r>
      <w:r w:rsidR="004E68FE">
        <w:t>Vue 2</w:t>
      </w:r>
      <w:r>
        <w:rPr>
          <w:rStyle w:val="Funotenzeichen"/>
        </w:rPr>
        <w:footnoteReference w:id="7"/>
      </w:r>
      <w:r>
        <w:t xml:space="preserve"> zum Einsatz.</w:t>
      </w:r>
      <w:r w:rsidR="008B5C3D">
        <w:t xml:space="preserve"> Die UI ist mit Hilfe der Komponenten Bibliothek Vuetify realisiert, der selbst definierte CSS-Code ist somit auf ein Minimum reduziert. Die Web-Anwendung ist in Form eines Fat-Client konzipiert. Bei der Initialisierung werden alle relevanten Daten geladen und per Vuex-Orm in eine Relatione Struktur gebracht, innerhalb einer Flux-Architektur (Single source of </w:t>
      </w:r>
      <w:r w:rsidR="008B5C3D">
        <w:lastRenderedPageBreak/>
        <w:t>truth)</w:t>
      </w:r>
      <w:r w:rsidR="00B8275E">
        <w:t>. Vuex-Orm greift hierbei direkt auf die Rest-Schnittstellen zu und hält somit unter Verwendung der CRUD-Operationen den lokalen Datenstand aktuell mit jenem auf dem Server. Bei jeder CRUD-Operation an einem Termin, werden die Termindatensätze aktualisiert.</w:t>
      </w:r>
    </w:p>
    <w:p w:rsidR="002C6434" w:rsidRPr="002C6434" w:rsidRDefault="00E66F6A" w:rsidP="002C6434">
      <w:pPr>
        <w:pStyle w:val="berschrift1"/>
        <w:rPr>
          <w:szCs w:val="24"/>
        </w:rPr>
      </w:pPr>
      <w:bookmarkStart w:id="10" w:name="_Toc50064036"/>
      <w:r>
        <w:rPr>
          <w:szCs w:val="24"/>
        </w:rPr>
        <w:t>Web-API</w:t>
      </w:r>
      <w:bookmarkEnd w:id="10"/>
    </w:p>
    <w:p w:rsidR="00A6324A" w:rsidRDefault="00A6324A" w:rsidP="00FA37C9">
      <w:r>
        <w:t>Der Import selbst kann in 2 Bereiche</w:t>
      </w:r>
      <w:r w:rsidR="00293C4B">
        <w:t>,</w:t>
      </w:r>
      <w:r>
        <w:t xml:space="preserve"> welche in den folgenden </w:t>
      </w:r>
      <w:r w:rsidR="004D0E63">
        <w:t>Abschnitten</w:t>
      </w:r>
      <w:r>
        <w:t xml:space="preserve"> detailliert beschrieben werden</w:t>
      </w:r>
      <w:r w:rsidR="00293C4B">
        <w:t xml:space="preserve">, </w:t>
      </w:r>
      <w:r>
        <w:t xml:space="preserve">klassifiziert werden. </w:t>
      </w:r>
    </w:p>
    <w:p w:rsidR="00A6324A" w:rsidRDefault="00A6324A" w:rsidP="00FA37C9">
      <w:r>
        <w:t>Zum einen existiert eine zentrale Web-Schnittstelle welche die zu Importierenden Akteneinsichten in einem definierten Schema entgegen nimmt.</w:t>
      </w:r>
    </w:p>
    <w:p w:rsidR="005E7018" w:rsidRDefault="00A6324A" w:rsidP="00FA37C9">
      <w:r>
        <w:t xml:space="preserve">Zum </w:t>
      </w:r>
      <w:r w:rsidR="00586360">
        <w:t>a</w:t>
      </w:r>
      <w:r w:rsidR="005E7018">
        <w:t>nderen existieren Clients welche dieses Schema bzw. die Web-Schnittstelle bedienen.</w:t>
      </w:r>
    </w:p>
    <w:p w:rsidR="00EA2507" w:rsidRDefault="00EA2507" w:rsidP="00EA2507">
      <w:pPr>
        <w:pStyle w:val="berschrift2"/>
      </w:pPr>
      <w:bookmarkStart w:id="11" w:name="_Toc50064037"/>
      <w:r>
        <w:t>SOAP Webservice</w:t>
      </w:r>
      <w:bookmarkEnd w:id="11"/>
    </w:p>
    <w:p w:rsidR="00D45DB3" w:rsidRDefault="0005699D" w:rsidP="0005699D">
      <w:r>
        <w:t>Der Webservice</w:t>
      </w:r>
      <w:r w:rsidR="00D45DB3">
        <w:t xml:space="preserve"> basiert auf SOAP</w:t>
      </w:r>
      <w:r w:rsidR="00D45DB3">
        <w:rPr>
          <w:rStyle w:val="Funotenzeichen"/>
        </w:rPr>
        <w:footnoteReference w:id="8"/>
      </w:r>
      <w:r w:rsidR="00D45DB3">
        <w:t xml:space="preserve"> und</w:t>
      </w:r>
      <w:r w:rsidR="007863CB">
        <w:t xml:space="preserve"> bildet die zentrale Komponente für alle zu Importierenden Akteneinsichten. Sie</w:t>
      </w:r>
      <w:r>
        <w:t xml:space="preserve"> </w:t>
      </w:r>
      <w:r w:rsidR="000D27CC">
        <w:t>ist</w:t>
      </w:r>
      <w:r w:rsidR="0088021A">
        <w:t xml:space="preserve"> innerhalb eines Domänennetzes </w:t>
      </w:r>
      <w:r w:rsidR="000D27CC">
        <w:t>angesiedelt bzw. gehostet</w:t>
      </w:r>
      <w:r w:rsidR="007863CB">
        <w:t xml:space="preserve">, </w:t>
      </w:r>
      <w:r w:rsidR="00350F1C">
        <w:t>basiert auf dem WCF-Framework (</w:t>
      </w:r>
      <w:r w:rsidR="00350F1C">
        <w:rPr>
          <w:rFonts w:cs="Arial"/>
          <w:color w:val="222223"/>
          <w:shd w:val="clear" w:color="auto" w:fill="FFFFFF"/>
        </w:rPr>
        <w:t xml:space="preserve">vgl. Abschnitt </w:t>
      </w:r>
      <w:r w:rsidR="00350F1C">
        <w:rPr>
          <w:rFonts w:cs="Arial"/>
          <w:color w:val="222223"/>
          <w:shd w:val="clear" w:color="auto" w:fill="FFFFFF"/>
        </w:rPr>
        <w:fldChar w:fldCharType="begin"/>
      </w:r>
      <w:r w:rsidR="00350F1C">
        <w:rPr>
          <w:rFonts w:cs="Arial"/>
          <w:color w:val="222223"/>
          <w:shd w:val="clear" w:color="auto" w:fill="FFFFFF"/>
        </w:rPr>
        <w:instrText xml:space="preserve"> REF  _Ref1649747 \f \h \w  \* MERGEFORMAT </w:instrText>
      </w:r>
      <w:r w:rsidR="00350F1C">
        <w:rPr>
          <w:rFonts w:cs="Arial"/>
          <w:color w:val="222223"/>
          <w:shd w:val="clear" w:color="auto" w:fill="FFFFFF"/>
        </w:rPr>
      </w:r>
      <w:r w:rsidR="00350F1C">
        <w:rPr>
          <w:rFonts w:cs="Arial"/>
          <w:color w:val="222223"/>
          <w:shd w:val="clear" w:color="auto" w:fill="FFFFFF"/>
        </w:rPr>
        <w:fldChar w:fldCharType="separate"/>
      </w:r>
      <w:r w:rsidR="00D56FF9">
        <w:rPr>
          <w:rFonts w:cs="Arial"/>
          <w:color w:val="222223"/>
          <w:shd w:val="clear" w:color="auto" w:fill="FFFFFF"/>
        </w:rPr>
        <w:t>1.3.1</w:t>
      </w:r>
      <w:r w:rsidR="00350F1C">
        <w:rPr>
          <w:rFonts w:cs="Arial"/>
          <w:color w:val="222223"/>
          <w:shd w:val="clear" w:color="auto" w:fill="FFFFFF"/>
        </w:rPr>
        <w:fldChar w:fldCharType="end"/>
      </w:r>
      <w:r w:rsidR="00350F1C">
        <w:t>)</w:t>
      </w:r>
      <w:r w:rsidR="00D302E4">
        <w:t xml:space="preserve"> und kapselt jegliche</w:t>
      </w:r>
      <w:r w:rsidR="003751E9">
        <w:t xml:space="preserve"> </w:t>
      </w:r>
      <w:r w:rsidR="00D302E4">
        <w:t>Zugriffe auf die zugehörige Justizportal-</w:t>
      </w:r>
      <w:r w:rsidR="003751E9">
        <w:t xml:space="preserve">Datenbank. </w:t>
      </w:r>
    </w:p>
    <w:p w:rsidR="003751E9" w:rsidRDefault="003751E9" w:rsidP="0005699D">
      <w:r>
        <w:t xml:space="preserve">Eine </w:t>
      </w:r>
      <w:r w:rsidR="00D45DB3">
        <w:t>entsprechende Beschreibung der angebotenen Dienste</w:t>
      </w:r>
      <w:r w:rsidR="00D302E4">
        <w:t xml:space="preserve"> </w:t>
      </w:r>
      <w:r w:rsidR="00D45DB3">
        <w:t xml:space="preserve">ist dem Anhang zu entnehmen (vgl. WSDL aus </w:t>
      </w:r>
      <w:r w:rsidR="00D45DB3">
        <w:rPr>
          <w:rFonts w:cs="Arial"/>
          <w:color w:val="222223"/>
          <w:shd w:val="clear" w:color="auto" w:fill="FFFFFF"/>
        </w:rPr>
        <w:t>Abschnitt</w:t>
      </w:r>
      <w:r w:rsidR="007A456F">
        <w:rPr>
          <w:rFonts w:cs="Arial"/>
          <w:color w:val="222223"/>
          <w:shd w:val="clear" w:color="auto" w:fill="FFFFFF"/>
        </w:rPr>
        <w:t xml:space="preserve"> </w:t>
      </w:r>
      <w:r w:rsidR="007A456F">
        <w:rPr>
          <w:rFonts w:cs="Arial"/>
          <w:color w:val="222223"/>
          <w:shd w:val="clear" w:color="auto" w:fill="FFFFFF"/>
        </w:rPr>
        <w:fldChar w:fldCharType="begin"/>
      </w:r>
      <w:r w:rsidR="007A456F">
        <w:rPr>
          <w:rFonts w:cs="Arial"/>
          <w:color w:val="222223"/>
          <w:shd w:val="clear" w:color="auto" w:fill="FFFFFF"/>
        </w:rPr>
        <w:instrText xml:space="preserve"> REF _Ref1652900 \w \h </w:instrText>
      </w:r>
      <w:r w:rsidR="007A456F">
        <w:rPr>
          <w:rFonts w:cs="Arial"/>
          <w:color w:val="222223"/>
          <w:shd w:val="clear" w:color="auto" w:fill="FFFFFF"/>
        </w:rPr>
      </w:r>
      <w:r w:rsidR="007A456F">
        <w:rPr>
          <w:rFonts w:cs="Arial"/>
          <w:color w:val="222223"/>
          <w:shd w:val="clear" w:color="auto" w:fill="FFFFFF"/>
        </w:rPr>
        <w:fldChar w:fldCharType="separate"/>
      </w:r>
      <w:r w:rsidR="00D56FF9">
        <w:rPr>
          <w:rFonts w:cs="Arial"/>
          <w:color w:val="222223"/>
          <w:shd w:val="clear" w:color="auto" w:fill="FFFFFF"/>
        </w:rPr>
        <w:t>5.1</w:t>
      </w:r>
      <w:r w:rsidR="007A456F">
        <w:rPr>
          <w:rFonts w:cs="Arial"/>
          <w:color w:val="222223"/>
          <w:shd w:val="clear" w:color="auto" w:fill="FFFFFF"/>
        </w:rPr>
        <w:fldChar w:fldCharType="end"/>
      </w:r>
      <w:r w:rsidR="00D45DB3">
        <w:rPr>
          <w:rFonts w:cs="Arial"/>
          <w:color w:val="222223"/>
          <w:shd w:val="clear" w:color="auto" w:fill="FFFFFF"/>
        </w:rPr>
        <w:t>)</w:t>
      </w:r>
    </w:p>
    <w:p w:rsidR="003751E9" w:rsidRDefault="003751E9" w:rsidP="003751E9">
      <w:pPr>
        <w:pStyle w:val="berschrift3"/>
      </w:pPr>
      <w:bookmarkStart w:id="12" w:name="_Ref1651149"/>
      <w:bookmarkStart w:id="13" w:name="_Toc50064038"/>
      <w:r>
        <w:t>Konfigurationsmöglichkeiten</w:t>
      </w:r>
      <w:bookmarkEnd w:id="12"/>
      <w:bookmarkEnd w:id="13"/>
    </w:p>
    <w:p w:rsidR="00012A94" w:rsidRPr="00012A94" w:rsidRDefault="00012A94" w:rsidP="00012A94">
      <w:r>
        <w:t>In Programmpaket des „</w:t>
      </w:r>
      <w:r w:rsidRPr="00012A94">
        <w:t>SoapImporter</w:t>
      </w:r>
      <w:r>
        <w:t>“ befindet sich eine Datei „web.config“ wo diverse Konfigurationen zum Webservice vorgenommen werden können.</w:t>
      </w:r>
    </w:p>
    <w:p w:rsidR="003751E9" w:rsidRDefault="00FD180F" w:rsidP="00FD180F">
      <w:pPr>
        <w:pStyle w:val="berschrift4"/>
      </w:pPr>
      <w:r>
        <w:lastRenderedPageBreak/>
        <w:t>Verbindung zur Justizportal Datenbank</w:t>
      </w:r>
    </w:p>
    <w:p w:rsidR="00765079" w:rsidRDefault="00765079" w:rsidP="00765079">
      <w:pPr>
        <w:keepNext/>
      </w:pPr>
      <w:r>
        <w:rPr>
          <w:noProof/>
        </w:rPr>
        <w:drawing>
          <wp:inline distT="0" distB="0" distL="0" distR="0" wp14:anchorId="1A974AC0" wp14:editId="3C698BA4">
            <wp:extent cx="6367041" cy="2190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5634" cy="220059"/>
                    </a:xfrm>
                    <a:prstGeom prst="rect">
                      <a:avLst/>
                    </a:prstGeom>
                  </pic:spPr>
                </pic:pic>
              </a:graphicData>
            </a:graphic>
          </wp:inline>
        </w:drawing>
      </w:r>
    </w:p>
    <w:p w:rsidR="00765079" w:rsidRDefault="00765079" w:rsidP="00765079">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D56FF9">
        <w:rPr>
          <w:noProof/>
        </w:rPr>
        <w:t>3</w:t>
      </w:r>
      <w:r w:rsidR="005771A0">
        <w:rPr>
          <w:noProof/>
        </w:rPr>
        <w:fldChar w:fldCharType="end"/>
      </w:r>
      <w:r>
        <w:t>: Verbindungszeichenfolge zur Justizportal Datenbank</w:t>
      </w:r>
    </w:p>
    <w:p w:rsidR="00012A94" w:rsidRDefault="00012A94" w:rsidP="00D302E4">
      <w:r>
        <w:t>Unter dem Tag „</w:t>
      </w:r>
      <w:r w:rsidRPr="00012A94">
        <w:t>connectionStrings</w:t>
      </w:r>
      <w:r>
        <w:t>“ muss für „</w:t>
      </w:r>
      <w:r w:rsidRPr="00012A94">
        <w:t>JustizportalConnectionString</w:t>
      </w:r>
      <w:r>
        <w:t>“ die Verbindungszeichenfolge zur Datenbank des Justizportals konfiguriert werden</w:t>
      </w:r>
    </w:p>
    <w:p w:rsidR="00FD180F" w:rsidRDefault="00FD180F" w:rsidP="00FD180F">
      <w:pPr>
        <w:pStyle w:val="berschrift4"/>
      </w:pPr>
      <w:r>
        <w:t>Anwendungseinstellungen</w:t>
      </w:r>
    </w:p>
    <w:p w:rsidR="00FD180F" w:rsidRDefault="00DC0EEF" w:rsidP="00DC0EEF">
      <w:r>
        <w:t>Unter dem Tag „</w:t>
      </w:r>
      <w:r w:rsidRPr="00DC0EEF">
        <w:t>applicationSettings</w:t>
      </w:r>
      <w:r>
        <w:t>“ können weitere Anwendungseinstellungen vorgenommen werden</w:t>
      </w:r>
    </w:p>
    <w:p w:rsidR="003D216D" w:rsidRDefault="005E3A3D" w:rsidP="003D216D">
      <w:pPr>
        <w:keepNext/>
      </w:pPr>
      <w:r>
        <w:rPr>
          <w:noProof/>
        </w:rPr>
        <w:drawing>
          <wp:inline distT="0" distB="0" distL="0" distR="0" wp14:anchorId="526B5E08" wp14:editId="657511BE">
            <wp:extent cx="6448912" cy="24288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2007" cy="2433807"/>
                    </a:xfrm>
                    <a:prstGeom prst="rect">
                      <a:avLst/>
                    </a:prstGeom>
                  </pic:spPr>
                </pic:pic>
              </a:graphicData>
            </a:graphic>
          </wp:inline>
        </w:drawing>
      </w:r>
    </w:p>
    <w:p w:rsidR="005E3A3D" w:rsidRDefault="003D216D" w:rsidP="003D216D">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D56FF9">
        <w:rPr>
          <w:noProof/>
        </w:rPr>
        <w:t>4</w:t>
      </w:r>
      <w:r w:rsidR="005771A0">
        <w:rPr>
          <w:noProof/>
        </w:rPr>
        <w:fldChar w:fldCharType="end"/>
      </w:r>
      <w:r>
        <w:t>: Anwendungseinstellungen des Soap Webservice</w:t>
      </w:r>
    </w:p>
    <w:p w:rsidR="0009593D" w:rsidRDefault="0009593D" w:rsidP="0009593D"/>
    <w:tbl>
      <w:tblPr>
        <w:tblStyle w:val="Gitternetztabelle4Akzent2"/>
        <w:tblW w:w="9209" w:type="dxa"/>
        <w:tblLook w:val="04A0" w:firstRow="1" w:lastRow="0" w:firstColumn="1" w:lastColumn="0" w:noHBand="0" w:noVBand="1"/>
      </w:tblPr>
      <w:tblGrid>
        <w:gridCol w:w="3114"/>
        <w:gridCol w:w="6095"/>
      </w:tblGrid>
      <w:tr w:rsidR="00697400" w:rsidTr="00651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325A4D" w:rsidP="00297C45">
            <w:r>
              <w:t>Einstellung</w:t>
            </w:r>
          </w:p>
        </w:tc>
        <w:tc>
          <w:tcPr>
            <w:tcW w:w="6095" w:type="dxa"/>
          </w:tcPr>
          <w:p w:rsidR="00697400" w:rsidRDefault="00697400" w:rsidP="00297C45">
            <w:pPr>
              <w:cnfStyle w:val="100000000000" w:firstRow="1" w:lastRow="0" w:firstColumn="0" w:lastColumn="0" w:oddVBand="0" w:evenVBand="0" w:oddHBand="0" w:evenHBand="0" w:firstRowFirstColumn="0" w:firstRowLastColumn="0" w:lastRowFirstColumn="0" w:lastRowLastColumn="0"/>
            </w:pPr>
            <w:r>
              <w:t>Beschreibung</w:t>
            </w:r>
          </w:p>
        </w:tc>
      </w:tr>
      <w:tr w:rsidR="00697400"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t>LogFile</w:t>
            </w:r>
          </w:p>
        </w:tc>
        <w:tc>
          <w:tcPr>
            <w:tcW w:w="6095" w:type="dxa"/>
          </w:tcPr>
          <w:p w:rsidR="0065194A" w:rsidRDefault="0065194A" w:rsidP="00297C45">
            <w:pPr>
              <w:cnfStyle w:val="000000100000" w:firstRow="0" w:lastRow="0" w:firstColumn="0" w:lastColumn="0" w:oddVBand="0" w:evenVBand="0" w:oddHBand="1" w:evenHBand="0" w:firstRowFirstColumn="0" w:firstRowLastColumn="0" w:lastRowFirstColumn="0" w:lastRowLastColumn="0"/>
            </w:pPr>
            <w:r>
              <w:t xml:space="preserve">Hier kann eine konkrete Logdatei angegeben werden wo jeder Importschritt je Import protokolliert wird. </w:t>
            </w:r>
          </w:p>
          <w:p w:rsidR="00697400" w:rsidRDefault="0065194A" w:rsidP="00297C45">
            <w:pPr>
              <w:cnfStyle w:val="000000100000" w:firstRow="0" w:lastRow="0" w:firstColumn="0" w:lastColumn="0" w:oddVBand="0" w:evenVBand="0" w:oddHBand="1" w:evenHBand="0" w:firstRowFirstColumn="0" w:firstRowLastColumn="0" w:lastRowFirstColumn="0" w:lastRowLastColumn="0"/>
            </w:pPr>
            <w:r>
              <w:t>Alternativ kann ein Verzeichnis angegeben werden, in dem Fall werden in dem Verzeichnis je eine Logdatei für „Info“, „Warning“, „Error“ und „Fatal“ angelegt.</w:t>
            </w:r>
          </w:p>
        </w:tc>
      </w:tr>
      <w:tr w:rsidR="00697400" w:rsidTr="0065194A">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t>LogDbConnectionString</w:t>
            </w:r>
          </w:p>
        </w:tc>
        <w:tc>
          <w:tcPr>
            <w:tcW w:w="6095" w:type="dxa"/>
          </w:tcPr>
          <w:p w:rsidR="0065194A" w:rsidRDefault="0065194A" w:rsidP="00297C45">
            <w:pPr>
              <w:cnfStyle w:val="000000000000" w:firstRow="0" w:lastRow="0" w:firstColumn="0" w:lastColumn="0" w:oddVBand="0" w:evenVBand="0" w:oddHBand="0" w:evenHBand="0" w:firstRowFirstColumn="0" w:firstRowLastColumn="0" w:lastRowFirstColumn="0" w:lastRowLastColumn="0"/>
            </w:pPr>
            <w:r>
              <w:t xml:space="preserve">Hier kann in Verbindung mit LogDbDatatable eine Datenbankinstanz angegeben werden. </w:t>
            </w:r>
          </w:p>
          <w:p w:rsidR="00697400" w:rsidRDefault="0065194A" w:rsidP="00297C45">
            <w:pPr>
              <w:cnfStyle w:val="000000000000" w:firstRow="0" w:lastRow="0" w:firstColumn="0" w:lastColumn="0" w:oddVBand="0" w:evenVBand="0" w:oddHBand="0" w:evenHBand="0" w:firstRowFirstColumn="0" w:firstRowLastColumn="0" w:lastRowFirstColumn="0" w:lastRowLastColumn="0"/>
            </w:pPr>
            <w:r>
              <w:t>Die Logs werden folglich in eine Datenbank protokolliert.</w:t>
            </w:r>
          </w:p>
        </w:tc>
      </w:tr>
      <w:tr w:rsidR="00697400"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lastRenderedPageBreak/>
              <w:t>LogDbDatatable</w:t>
            </w:r>
          </w:p>
        </w:tc>
        <w:tc>
          <w:tcPr>
            <w:tcW w:w="6095" w:type="dxa"/>
          </w:tcPr>
          <w:p w:rsidR="0065194A" w:rsidRDefault="0065194A" w:rsidP="0009593D">
            <w:pPr>
              <w:keepNext/>
              <w:cnfStyle w:val="000000100000" w:firstRow="0" w:lastRow="0" w:firstColumn="0" w:lastColumn="0" w:oddVBand="0" w:evenVBand="0" w:oddHBand="1" w:evenHBand="0" w:firstRowFirstColumn="0" w:firstRowLastColumn="0" w:lastRowFirstColumn="0" w:lastRowLastColumn="0"/>
            </w:pPr>
            <w:r>
              <w:t xml:space="preserve">Hier kann in Verbindung mit LogDbConnectionString eine Tabelle angegeben werden. </w:t>
            </w:r>
          </w:p>
          <w:p w:rsidR="00697400" w:rsidRDefault="0065194A" w:rsidP="0009593D">
            <w:pPr>
              <w:keepNext/>
              <w:cnfStyle w:val="000000100000" w:firstRow="0" w:lastRow="0" w:firstColumn="0" w:lastColumn="0" w:oddVBand="0" w:evenVBand="0" w:oddHBand="1" w:evenHBand="0" w:firstRowFirstColumn="0" w:firstRowLastColumn="0" w:lastRowFirstColumn="0" w:lastRowLastColumn="0"/>
            </w:pPr>
            <w:r>
              <w:t>Die Logs werden folglich in diese Tabelle protokolliert.</w:t>
            </w:r>
          </w:p>
        </w:tc>
      </w:tr>
      <w:tr w:rsidR="0065194A" w:rsidTr="0065194A">
        <w:tc>
          <w:tcPr>
            <w:cnfStyle w:val="001000000000" w:firstRow="0" w:lastRow="0" w:firstColumn="1" w:lastColumn="0" w:oddVBand="0" w:evenVBand="0" w:oddHBand="0" w:evenHBand="0" w:firstRowFirstColumn="0" w:firstRowLastColumn="0" w:lastRowFirstColumn="0" w:lastRowLastColumn="0"/>
            <w:tcW w:w="3114" w:type="dxa"/>
          </w:tcPr>
          <w:p w:rsidR="0065194A" w:rsidRPr="0065194A" w:rsidRDefault="0065194A" w:rsidP="00297C45">
            <w:r w:rsidRPr="0065194A">
              <w:t>ArchiveFileDirectory</w:t>
            </w:r>
          </w:p>
        </w:tc>
        <w:tc>
          <w:tcPr>
            <w:tcW w:w="6095" w:type="dxa"/>
          </w:tcPr>
          <w:p w:rsidR="0065194A" w:rsidRDefault="0065194A" w:rsidP="0009593D">
            <w:pPr>
              <w:keepNext/>
              <w:cnfStyle w:val="000000000000" w:firstRow="0" w:lastRow="0" w:firstColumn="0" w:lastColumn="0" w:oddVBand="0" w:evenVBand="0" w:oddHBand="0" w:evenHBand="0" w:firstRowFirstColumn="0" w:firstRowLastColumn="0" w:lastRowFirstColumn="0" w:lastRowLastColumn="0"/>
            </w:pPr>
            <w:r>
              <w:t xml:space="preserve">Hier kann optional ein Archiv-Pfad für die importierten Akteneinsichten angegeben werden. </w:t>
            </w:r>
          </w:p>
          <w:p w:rsidR="0065194A" w:rsidRDefault="0065194A" w:rsidP="0009593D">
            <w:pPr>
              <w:keepNext/>
              <w:cnfStyle w:val="000000000000" w:firstRow="0" w:lastRow="0" w:firstColumn="0" w:lastColumn="0" w:oddVBand="0" w:evenVBand="0" w:oddHBand="0" w:evenHBand="0" w:firstRowFirstColumn="0" w:firstRowLastColumn="0" w:lastRowFirstColumn="0" w:lastRowLastColumn="0"/>
            </w:pPr>
            <w:r>
              <w:t>Dabei kann auf das YYYY- (für die Jahreszahl) und MM-Pattern (für die 2-Stellige Monatszahl) zurückgegriffen werden.</w:t>
            </w:r>
          </w:p>
        </w:tc>
      </w:tr>
      <w:tr w:rsidR="0065194A"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5194A" w:rsidRPr="0065194A" w:rsidRDefault="0065194A" w:rsidP="00297C45">
            <w:r w:rsidRPr="0065194A">
              <w:t>PermissionGroups</w:t>
            </w:r>
          </w:p>
        </w:tc>
        <w:tc>
          <w:tcPr>
            <w:tcW w:w="6095" w:type="dxa"/>
          </w:tcPr>
          <w:p w:rsidR="00DF125C" w:rsidRDefault="0065194A" w:rsidP="004B5EDF">
            <w:pPr>
              <w:keepNext/>
              <w:cnfStyle w:val="000000100000" w:firstRow="0" w:lastRow="0" w:firstColumn="0" w:lastColumn="0" w:oddVBand="0" w:evenVBand="0" w:oddHBand="1" w:evenHBand="0" w:firstRowFirstColumn="0" w:firstRowLastColumn="0" w:lastRowFirstColumn="0" w:lastRowLastColumn="0"/>
            </w:pPr>
            <w:r>
              <w:t>Hier müssen eine oder mehrere Sicherheitsgruppen</w:t>
            </w:r>
            <w:r w:rsidR="004B5EDF">
              <w:t xml:space="preserve"> aus dem Active Directory</w:t>
            </w:r>
            <w:r>
              <w:t xml:space="preserve"> angegeben werden. </w:t>
            </w:r>
          </w:p>
          <w:p w:rsidR="0065194A" w:rsidRDefault="0065194A" w:rsidP="00987189">
            <w:pPr>
              <w:keepNext/>
              <w:cnfStyle w:val="000000100000" w:firstRow="0" w:lastRow="0" w:firstColumn="0" w:lastColumn="0" w:oddVBand="0" w:evenVBand="0" w:oddHBand="1" w:evenHBand="0" w:firstRowFirstColumn="0" w:firstRowLastColumn="0" w:lastRowFirstColumn="0" w:lastRowLastColumn="0"/>
            </w:pPr>
            <w:r>
              <w:t>Anfragen an den Webservice können nur von Benutzer gestellt werden, welche sich in den jeweiligen Sicherheitsgruppen im AD befinden.</w:t>
            </w:r>
          </w:p>
        </w:tc>
      </w:tr>
    </w:tbl>
    <w:p w:rsidR="00987189" w:rsidRDefault="00987189">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D56FF9">
        <w:rPr>
          <w:noProof/>
        </w:rPr>
        <w:t>1</w:t>
      </w:r>
      <w:r w:rsidR="005771A0">
        <w:rPr>
          <w:noProof/>
        </w:rPr>
        <w:fldChar w:fldCharType="end"/>
      </w:r>
      <w:r>
        <w:t xml:space="preserve">: Beschreibung </w:t>
      </w:r>
      <w:r w:rsidRPr="004D1630">
        <w:t>Anwendungseinstellungen Import Webservice</w:t>
      </w:r>
    </w:p>
    <w:p w:rsidR="00B46626" w:rsidRDefault="003751E9" w:rsidP="003751E9">
      <w:pPr>
        <w:pStyle w:val="berschrift3"/>
      </w:pPr>
      <w:bookmarkStart w:id="14" w:name="_Toc50064039"/>
      <w:r w:rsidRPr="003751E9">
        <w:t>Sicherheitsaspekte</w:t>
      </w:r>
      <w:bookmarkEnd w:id="14"/>
    </w:p>
    <w:p w:rsidR="00561904" w:rsidRDefault="00B46626" w:rsidP="00B46626">
      <w:pPr>
        <w:rPr>
          <w:sz w:val="22"/>
          <w:szCs w:val="22"/>
        </w:rPr>
      </w:pPr>
      <w:r>
        <w:rPr>
          <w:sz w:val="22"/>
          <w:szCs w:val="22"/>
        </w:rPr>
        <w:t xml:space="preserve">Grundsätzlich wurde </w:t>
      </w:r>
      <w:r w:rsidR="00EF3801">
        <w:rPr>
          <w:sz w:val="22"/>
          <w:szCs w:val="22"/>
        </w:rPr>
        <w:t xml:space="preserve">der </w:t>
      </w:r>
      <w:r>
        <w:rPr>
          <w:sz w:val="22"/>
          <w:szCs w:val="22"/>
        </w:rPr>
        <w:t xml:space="preserve">Import SOAP Webservice für einen Einsatz in sicheren Umgebungen konzipiert. Darüber hinaus </w:t>
      </w:r>
      <w:r w:rsidR="00561904">
        <w:rPr>
          <w:sz w:val="22"/>
          <w:szCs w:val="22"/>
        </w:rPr>
        <w:t xml:space="preserve">fordert der Webservice eine Bindung </w:t>
      </w:r>
      <w:r w:rsidR="00EF3801">
        <w:rPr>
          <w:sz w:val="22"/>
          <w:szCs w:val="22"/>
        </w:rPr>
        <w:t xml:space="preserve">mit </w:t>
      </w:r>
      <w:r w:rsidR="00EF3801" w:rsidRPr="00EF3801">
        <w:rPr>
          <w:sz w:val="22"/>
          <w:szCs w:val="22"/>
        </w:rPr>
        <w:t>Windows-Authentifizierung</w:t>
      </w:r>
      <w:r w:rsidR="00EF3801">
        <w:rPr>
          <w:sz w:val="22"/>
          <w:szCs w:val="22"/>
        </w:rPr>
        <w:t xml:space="preserve"> </w:t>
      </w:r>
      <w:r w:rsidR="00EF3801" w:rsidRPr="00EF3801">
        <w:rPr>
          <w:sz w:val="22"/>
          <w:szCs w:val="22"/>
        </w:rPr>
        <w:t>auf Nachrichtenebene</w:t>
      </w:r>
      <w:r w:rsidR="0025409D">
        <w:rPr>
          <w:rStyle w:val="Funotenzeichen"/>
          <w:sz w:val="22"/>
          <w:szCs w:val="22"/>
        </w:rPr>
        <w:footnoteReference w:id="9"/>
      </w:r>
      <w:r w:rsidR="00EF3801">
        <w:rPr>
          <w:sz w:val="22"/>
          <w:szCs w:val="22"/>
        </w:rPr>
        <w:t>.</w:t>
      </w:r>
    </w:p>
    <w:p w:rsidR="00D302E4" w:rsidRPr="00D302E4" w:rsidRDefault="00561904" w:rsidP="00D302E4">
      <w:pPr>
        <w:rPr>
          <w:sz w:val="22"/>
          <w:szCs w:val="22"/>
        </w:rPr>
      </w:pPr>
      <w:r>
        <w:rPr>
          <w:sz w:val="22"/>
          <w:szCs w:val="22"/>
        </w:rPr>
        <w:t xml:space="preserve">In der </w:t>
      </w:r>
      <w:r w:rsidR="00B46626">
        <w:rPr>
          <w:sz w:val="22"/>
          <w:szCs w:val="22"/>
        </w:rPr>
        <w:t>Konfiguration</w:t>
      </w:r>
      <w:r>
        <w:rPr>
          <w:sz w:val="22"/>
          <w:szCs w:val="22"/>
        </w:rPr>
        <w:t>sdatei</w:t>
      </w:r>
      <w:r w:rsidR="00B0010F">
        <w:rPr>
          <w:sz w:val="22"/>
          <w:szCs w:val="22"/>
        </w:rPr>
        <w:t xml:space="preserve"> </w:t>
      </w:r>
      <w:r w:rsidR="00B0010F" w:rsidRPr="00D302E4">
        <w:rPr>
          <w:sz w:val="22"/>
          <w:szCs w:val="22"/>
        </w:rPr>
        <w:t>(vgl.</w:t>
      </w:r>
      <w:r w:rsidR="00B0010F" w:rsidRPr="00B0010F">
        <w:rPr>
          <w:rFonts w:cs="Arial"/>
          <w:color w:val="222223"/>
          <w:shd w:val="clear" w:color="auto" w:fill="FFFFFF"/>
        </w:rPr>
        <w:t xml:space="preserve"> </w:t>
      </w:r>
      <w:r w:rsidR="00B0010F">
        <w:rPr>
          <w:rFonts w:cs="Arial"/>
          <w:color w:val="222223"/>
          <w:shd w:val="clear" w:color="auto" w:fill="FFFFFF"/>
        </w:rPr>
        <w:t>Abschnitt</w:t>
      </w:r>
      <w:r w:rsidR="00B0010F">
        <w:rPr>
          <w:sz w:val="22"/>
          <w:szCs w:val="22"/>
        </w:rPr>
        <w:t xml:space="preserve"> </w:t>
      </w:r>
      <w:r w:rsidR="00B0010F">
        <w:rPr>
          <w:sz w:val="22"/>
          <w:szCs w:val="22"/>
        </w:rPr>
        <w:fldChar w:fldCharType="begin"/>
      </w:r>
      <w:r w:rsidR="00B0010F">
        <w:rPr>
          <w:sz w:val="22"/>
          <w:szCs w:val="22"/>
        </w:rPr>
        <w:instrText xml:space="preserve"> REF _Ref1651149 \w \h </w:instrText>
      </w:r>
      <w:r w:rsidR="00B0010F">
        <w:rPr>
          <w:sz w:val="22"/>
          <w:szCs w:val="22"/>
        </w:rPr>
      </w:r>
      <w:r w:rsidR="00B0010F">
        <w:rPr>
          <w:sz w:val="22"/>
          <w:szCs w:val="22"/>
        </w:rPr>
        <w:fldChar w:fldCharType="separate"/>
      </w:r>
      <w:r w:rsidR="00D56FF9">
        <w:rPr>
          <w:sz w:val="22"/>
          <w:szCs w:val="22"/>
        </w:rPr>
        <w:t>2.1.1</w:t>
      </w:r>
      <w:r w:rsidR="00B0010F">
        <w:rPr>
          <w:sz w:val="22"/>
          <w:szCs w:val="22"/>
        </w:rPr>
        <w:fldChar w:fldCharType="end"/>
      </w:r>
      <w:r w:rsidR="00B0010F" w:rsidRPr="00D302E4">
        <w:rPr>
          <w:sz w:val="22"/>
          <w:szCs w:val="22"/>
        </w:rPr>
        <w:t>)</w:t>
      </w:r>
      <w:r>
        <w:rPr>
          <w:sz w:val="22"/>
          <w:szCs w:val="22"/>
        </w:rPr>
        <w:t xml:space="preserve"> erfolgt </w:t>
      </w:r>
      <w:r w:rsidR="00D302E4">
        <w:rPr>
          <w:sz w:val="22"/>
          <w:szCs w:val="22"/>
        </w:rPr>
        <w:t xml:space="preserve">die Eintragung </w:t>
      </w:r>
      <w:r>
        <w:rPr>
          <w:sz w:val="22"/>
          <w:szCs w:val="22"/>
        </w:rPr>
        <w:t xml:space="preserve">einer oder mehrerer </w:t>
      </w:r>
      <w:r w:rsidR="00B46626">
        <w:rPr>
          <w:sz w:val="22"/>
          <w:szCs w:val="22"/>
        </w:rPr>
        <w:t xml:space="preserve">Sicherheitsgruppen aus dem </w:t>
      </w:r>
      <w:r w:rsidR="00B46626" w:rsidRPr="00D302E4">
        <w:rPr>
          <w:sz w:val="22"/>
          <w:szCs w:val="22"/>
        </w:rPr>
        <w:t>Active Directory (AD)</w:t>
      </w:r>
      <w:r w:rsidRPr="00D302E4">
        <w:rPr>
          <w:sz w:val="22"/>
          <w:szCs w:val="22"/>
        </w:rPr>
        <w:t xml:space="preserve">. Wird der Webservice </w:t>
      </w:r>
      <w:r w:rsidR="00B0010F">
        <w:rPr>
          <w:sz w:val="22"/>
          <w:szCs w:val="22"/>
        </w:rPr>
        <w:t xml:space="preserve">von </w:t>
      </w:r>
      <w:r w:rsidRPr="00D302E4">
        <w:rPr>
          <w:sz w:val="22"/>
          <w:szCs w:val="22"/>
        </w:rPr>
        <w:t xml:space="preserve">einem Nutzer </w:t>
      </w:r>
      <w:r w:rsidR="00D302E4">
        <w:rPr>
          <w:sz w:val="22"/>
          <w:szCs w:val="22"/>
        </w:rPr>
        <w:t>aufgerufen welcher nicht über</w:t>
      </w:r>
      <w:r w:rsidR="00B0010F">
        <w:rPr>
          <w:sz w:val="22"/>
          <w:szCs w:val="22"/>
        </w:rPr>
        <w:t xml:space="preserve"> die Gruppen zugehörig ist, werden</w:t>
      </w:r>
      <w:r w:rsidR="00D302E4">
        <w:rPr>
          <w:sz w:val="22"/>
          <w:szCs w:val="22"/>
        </w:rPr>
        <w:t xml:space="preserve"> Anfrage</w:t>
      </w:r>
      <w:r w:rsidR="00B0010F">
        <w:rPr>
          <w:sz w:val="22"/>
          <w:szCs w:val="22"/>
        </w:rPr>
        <w:t>n</w:t>
      </w:r>
      <w:r w:rsidR="00D302E4">
        <w:rPr>
          <w:sz w:val="22"/>
          <w:szCs w:val="22"/>
        </w:rPr>
        <w:t xml:space="preserve"> mit einer entsprechenden Fehlermeldung abgewiesen.</w:t>
      </w:r>
    </w:p>
    <w:p w:rsidR="00353BF0" w:rsidRDefault="00353BF0" w:rsidP="00EA2507">
      <w:pPr>
        <w:pStyle w:val="berschrift2"/>
      </w:pPr>
      <w:bookmarkStart w:id="15" w:name="_Toc50064040"/>
      <w:r>
        <w:t>Import Clients</w:t>
      </w:r>
      <w:bookmarkEnd w:id="15"/>
    </w:p>
    <w:p w:rsidR="00145AA6" w:rsidRDefault="00145AA6" w:rsidP="00145AA6">
      <w:r>
        <w:t>Die Import Clients sind letztendlich dazu da, die Daten einer Akteneinsicht zu strukturieren und über die Schnittstelle des SOAP Webservice zu Importieren.</w:t>
      </w:r>
    </w:p>
    <w:p w:rsidR="00145AA6" w:rsidRDefault="00542247" w:rsidP="00145AA6">
      <w:r>
        <w:lastRenderedPageBreak/>
        <w:t xml:space="preserve">Die bis </w:t>
      </w:r>
      <w:r w:rsidR="00145AA6">
        <w:t>vorhandenen Anwendungen „JpImportCLI“ und „JpImportGUI“</w:t>
      </w:r>
      <w:r>
        <w:t xml:space="preserve"> </w:t>
      </w:r>
      <w:r w:rsidR="00791096">
        <w:t>liegen</w:t>
      </w:r>
      <w:r>
        <w:t xml:space="preserve"> 3 verschiedene Import Typen</w:t>
      </w:r>
      <w:r w:rsidR="00791096">
        <w:t xml:space="preserve"> zugrunde</w:t>
      </w:r>
      <w:r>
        <w:t>, ein entsprechendes Datenmodell befindet sich im Anhang (</w:t>
      </w:r>
      <w:r w:rsidR="004A2911" w:rsidRPr="00D302E4">
        <w:rPr>
          <w:sz w:val="22"/>
          <w:szCs w:val="22"/>
        </w:rPr>
        <w:t>vgl.</w:t>
      </w:r>
      <w:r w:rsidR="004A2911" w:rsidRPr="00B0010F">
        <w:rPr>
          <w:rFonts w:cs="Arial"/>
          <w:color w:val="222223"/>
          <w:shd w:val="clear" w:color="auto" w:fill="FFFFFF"/>
        </w:rPr>
        <w:t xml:space="preserve"> </w:t>
      </w:r>
      <w:r w:rsidR="004A2911">
        <w:rPr>
          <w:rFonts w:cs="Arial"/>
          <w:color w:val="222223"/>
          <w:shd w:val="clear" w:color="auto" w:fill="FFFFFF"/>
        </w:rPr>
        <w:t>Abschnitt</w:t>
      </w:r>
      <w:r w:rsidR="004A2911">
        <w:rPr>
          <w:sz w:val="22"/>
          <w:szCs w:val="22"/>
        </w:rPr>
        <w:t xml:space="preserve"> </w:t>
      </w:r>
      <w:r w:rsidR="004A2911">
        <w:fldChar w:fldCharType="begin"/>
      </w:r>
      <w:r w:rsidR="004A2911">
        <w:instrText xml:space="preserve"> REF _Ref1728652 \r \h </w:instrText>
      </w:r>
      <w:r w:rsidR="004A2911">
        <w:fldChar w:fldCharType="separate"/>
      </w:r>
      <w:r w:rsidR="00D56FF9">
        <w:t>5.2</w:t>
      </w:r>
      <w:r w:rsidR="004A2911">
        <w:fldChar w:fldCharType="end"/>
      </w:r>
      <w:r>
        <w:t>).</w:t>
      </w:r>
    </w:p>
    <w:tbl>
      <w:tblPr>
        <w:tblStyle w:val="Gitternetztabelle4Akzent2"/>
        <w:tblW w:w="9209" w:type="dxa"/>
        <w:tblLook w:val="04A0" w:firstRow="1" w:lastRow="0" w:firstColumn="1" w:lastColumn="0" w:noHBand="0" w:noVBand="1"/>
      </w:tblPr>
      <w:tblGrid>
        <w:gridCol w:w="3114"/>
        <w:gridCol w:w="6095"/>
      </w:tblGrid>
      <w:tr w:rsidR="004A2911" w:rsidTr="00A8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A2911" w:rsidRDefault="004A2911" w:rsidP="00A828B0">
            <w:r>
              <w:t>ImportTyp</w:t>
            </w:r>
          </w:p>
        </w:tc>
        <w:tc>
          <w:tcPr>
            <w:tcW w:w="6095" w:type="dxa"/>
          </w:tcPr>
          <w:p w:rsidR="004A2911" w:rsidRDefault="004A2911" w:rsidP="00A828B0">
            <w:pPr>
              <w:cnfStyle w:val="100000000000" w:firstRow="1" w:lastRow="0" w:firstColumn="0" w:lastColumn="0" w:oddVBand="0" w:evenVBand="0" w:oddHBand="0" w:evenHBand="0" w:firstRowFirstColumn="0" w:firstRowLastColumn="0" w:lastRowFirstColumn="0" w:lastRowLastColumn="0"/>
            </w:pPr>
            <w:r>
              <w:t>Beschreibung</w:t>
            </w:r>
          </w:p>
        </w:tc>
      </w:tr>
      <w:tr w:rsidR="004A2911"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A2911" w:rsidRDefault="00791096" w:rsidP="00A828B0">
            <w:r>
              <w:t>Eureka</w:t>
            </w:r>
          </w:p>
        </w:tc>
        <w:tc>
          <w:tcPr>
            <w:tcW w:w="6095" w:type="dxa"/>
          </w:tcPr>
          <w:p w:rsidR="004A2911" w:rsidRDefault="003C4D1A" w:rsidP="00A828B0">
            <w:pPr>
              <w:cnfStyle w:val="000000100000" w:firstRow="0" w:lastRow="0" w:firstColumn="0" w:lastColumn="0" w:oddVBand="0" w:evenVBand="0" w:oddHBand="1" w:evenHBand="0" w:firstRowFirstColumn="0" w:firstRowLastColumn="0" w:lastRowFirstColumn="0" w:lastRowLastColumn="0"/>
            </w:pPr>
            <w:r>
              <w:t>Ein spezielles Format (kombination aus PDF-Dateien und einer XML mit Metadaten), welches von der Fachanwendung Eureka-Fach ausgelagert wird.</w:t>
            </w:r>
          </w:p>
          <w:p w:rsidR="00310C68" w:rsidRDefault="00310C68" w:rsidP="00310C68">
            <w:pPr>
              <w:cnfStyle w:val="000000100000" w:firstRow="0" w:lastRow="0" w:firstColumn="0" w:lastColumn="0" w:oddVBand="0" w:evenVBand="0" w:oddHBand="1" w:evenHBand="0" w:firstRowFirstColumn="0" w:firstRowLastColumn="0" w:lastRowFirstColumn="0" w:lastRowLastColumn="0"/>
            </w:pPr>
            <w:r>
              <w:t>Die Metadaten sind komplett in der XML angegeben. Ein automatisierter Import kann erfolgen.</w:t>
            </w:r>
          </w:p>
        </w:tc>
      </w:tr>
      <w:tr w:rsidR="00791096" w:rsidTr="00A828B0">
        <w:tc>
          <w:tcPr>
            <w:cnfStyle w:val="001000000000" w:firstRow="0" w:lastRow="0" w:firstColumn="1" w:lastColumn="0" w:oddVBand="0" w:evenVBand="0" w:oddHBand="0" w:evenHBand="0" w:firstRowFirstColumn="0" w:firstRowLastColumn="0" w:lastRowFirstColumn="0" w:lastRowLastColumn="0"/>
            <w:tcW w:w="3114" w:type="dxa"/>
          </w:tcPr>
          <w:p w:rsidR="00791096" w:rsidRDefault="00791096" w:rsidP="00A828B0">
            <w:r>
              <w:t>EIP</w:t>
            </w:r>
          </w:p>
        </w:tc>
        <w:tc>
          <w:tcPr>
            <w:tcW w:w="6095" w:type="dxa"/>
          </w:tcPr>
          <w:p w:rsidR="00310C68" w:rsidRDefault="003C4D1A" w:rsidP="003C4D1A">
            <w:pPr>
              <w:cnfStyle w:val="000000000000" w:firstRow="0" w:lastRow="0" w:firstColumn="0" w:lastColumn="0" w:oddVBand="0" w:evenVBand="0" w:oddHBand="0" w:evenHBand="0" w:firstRowFirstColumn="0" w:firstRowLastColumn="0" w:lastRowFirstColumn="0" w:lastRowLastColumn="0"/>
            </w:pPr>
            <w:r>
              <w:t xml:space="preserve">Export aus Anwendung EIP. Im Exportordner liegt eine Zip Datei welche wiederum </w:t>
            </w:r>
            <w:r w:rsidR="00310C68">
              <w:t>eine Ordnerstruktur.</w:t>
            </w:r>
          </w:p>
          <w:p w:rsidR="00791096" w:rsidRDefault="003C4D1A" w:rsidP="003C4D1A">
            <w:pPr>
              <w:cnfStyle w:val="000000000000" w:firstRow="0" w:lastRow="0" w:firstColumn="0" w:lastColumn="0" w:oddVBand="0" w:evenVBand="0" w:oddHBand="0" w:evenHBand="0" w:firstRowFirstColumn="0" w:firstRowLastColumn="0" w:lastRowFirstColumn="0" w:lastRowLastColumn="0"/>
            </w:pPr>
            <w:r>
              <w:t>„</w:t>
            </w:r>
            <w:r w:rsidRPr="003C4D1A">
              <w:t>eAkte*\01 - Akte\02 - Hauptakte\</w:t>
            </w:r>
            <w:r>
              <w:t>“</w:t>
            </w:r>
            <w:r w:rsidR="00310C68">
              <w:t xml:space="preserve"> besitzt.</w:t>
            </w:r>
          </w:p>
          <w:p w:rsidR="00310C68" w:rsidRDefault="00310C68" w:rsidP="00310C68">
            <w:pPr>
              <w:cnfStyle w:val="000000000000" w:firstRow="0" w:lastRow="0" w:firstColumn="0" w:lastColumn="0" w:oddVBand="0" w:evenVBand="0" w:oddHBand="0" w:evenHBand="0" w:firstRowFirstColumn="0" w:firstRowLastColumn="0" w:lastRowFirstColumn="0" w:lastRowLastColumn="0"/>
            </w:pPr>
            <w:r>
              <w:t>Die Metadaten müssen werden teilweise vorgeschlagen.</w:t>
            </w:r>
          </w:p>
        </w:tc>
      </w:tr>
      <w:tr w:rsidR="00791096"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91096" w:rsidRDefault="00791096" w:rsidP="00A828B0">
            <w:r>
              <w:t>Native</w:t>
            </w:r>
          </w:p>
        </w:tc>
        <w:tc>
          <w:tcPr>
            <w:tcW w:w="6095" w:type="dxa"/>
          </w:tcPr>
          <w:p w:rsidR="00310C68" w:rsidRDefault="00310C68" w:rsidP="00310C68">
            <w:pPr>
              <w:cnfStyle w:val="000000100000" w:firstRow="0" w:lastRow="0" w:firstColumn="0" w:lastColumn="0" w:oddVBand="0" w:evenVBand="0" w:oddHBand="1" w:evenHBand="0" w:firstRowFirstColumn="0" w:firstRowLastColumn="0" w:lastRowFirstColumn="0" w:lastRowLastColumn="0"/>
            </w:pPr>
            <w:r>
              <w:t xml:space="preserve">Wenn keiner anderer Import Typ gefunden wurde greift dieser Import-Typ, welcher alle Dateien eines Ordners als Importdaten erkennt. </w:t>
            </w:r>
          </w:p>
          <w:p w:rsidR="00791096" w:rsidRDefault="00310C68" w:rsidP="00586E7A">
            <w:pPr>
              <w:keepNext/>
              <w:cnfStyle w:val="000000100000" w:firstRow="0" w:lastRow="0" w:firstColumn="0" w:lastColumn="0" w:oddVBand="0" w:evenVBand="0" w:oddHBand="1" w:evenHBand="0" w:firstRowFirstColumn="0" w:firstRowLastColumn="0" w:lastRowFirstColumn="0" w:lastRowLastColumn="0"/>
            </w:pPr>
            <w:r>
              <w:t>Die Metadaten müssen explizit angegeben werden.</w:t>
            </w:r>
          </w:p>
        </w:tc>
      </w:tr>
    </w:tbl>
    <w:p w:rsidR="00586E7A" w:rsidRDefault="00586E7A">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D56FF9">
        <w:rPr>
          <w:noProof/>
        </w:rPr>
        <w:t>2</w:t>
      </w:r>
      <w:r w:rsidR="005771A0">
        <w:rPr>
          <w:noProof/>
        </w:rPr>
        <w:fldChar w:fldCharType="end"/>
      </w:r>
      <w:r>
        <w:t xml:space="preserve">: </w:t>
      </w:r>
      <w:r w:rsidRPr="00D14674">
        <w:t>vorhandene Import-Typen</w:t>
      </w:r>
    </w:p>
    <w:p w:rsidR="00EA2507" w:rsidRPr="00145AA6" w:rsidRDefault="00EA2507" w:rsidP="00145AA6">
      <w:pPr>
        <w:pStyle w:val="berschrift3"/>
      </w:pPr>
      <w:bookmarkStart w:id="16" w:name="_Toc50064041"/>
      <w:r w:rsidRPr="00145AA6">
        <w:t>Import CLI</w:t>
      </w:r>
      <w:bookmarkEnd w:id="16"/>
    </w:p>
    <w:p w:rsidR="002E1840" w:rsidRDefault="003639C3" w:rsidP="002E1840">
      <w:r>
        <w:t xml:space="preserve">Die </w:t>
      </w:r>
      <w:r w:rsidR="001646D6">
        <w:t xml:space="preserve">Konsolenanwendung </w:t>
      </w:r>
      <w:r>
        <w:t>„JpImportCLI.exe“</w:t>
      </w:r>
      <w:r w:rsidR="00594704">
        <w:t xml:space="preserve"> bietet </w:t>
      </w:r>
      <w:r w:rsidR="0024269A">
        <w:t>die Möglichkeit</w:t>
      </w:r>
      <w:r w:rsidR="00594704">
        <w:t xml:space="preserve"> eine Akteneinsicht per Konsole zu importieren. </w:t>
      </w:r>
      <w:r w:rsidR="00EE1110">
        <w:t>Da Konsolenanwendungen eher als nicht intuitiv und nicht als Benutzerfreundlich gelten, ist die Import CLI eher für den automatisierten Import gedacht.</w:t>
      </w:r>
    </w:p>
    <w:p w:rsidR="00EE1110" w:rsidRDefault="00EE1110" w:rsidP="002E1840"/>
    <w:p w:rsidR="00353BF0" w:rsidRDefault="00E1762B" w:rsidP="00353BF0">
      <w:pPr>
        <w:pStyle w:val="berschrift4"/>
      </w:pPr>
      <w:r>
        <w:t>Konfigurationsmöglichkeiten</w:t>
      </w:r>
    </w:p>
    <w:p w:rsidR="00353BF0" w:rsidRDefault="00353BF0" w:rsidP="00353BF0">
      <w:r>
        <w:t>In Programmpaket der „</w:t>
      </w:r>
      <w:r w:rsidRPr="00353BF0">
        <w:t>JpImportCLI</w:t>
      </w:r>
      <w:r>
        <w:t>“ befindet sich eine Datei „</w:t>
      </w:r>
      <w:r w:rsidRPr="00353BF0">
        <w:t>JpImportCLI.exe.config</w:t>
      </w:r>
      <w:r>
        <w:t>“ wo diverse Konfigurationen inkl. der Bindung eingetragen werden können.</w:t>
      </w:r>
    </w:p>
    <w:p w:rsidR="00325A4D" w:rsidRDefault="00325A4D" w:rsidP="00325A4D">
      <w:pPr>
        <w:keepNext/>
      </w:pPr>
      <w:r>
        <w:rPr>
          <w:noProof/>
        </w:rPr>
        <w:lastRenderedPageBreak/>
        <w:drawing>
          <wp:inline distT="0" distB="0" distL="0" distR="0" wp14:anchorId="57AEDC2C" wp14:editId="5BAE6AB8">
            <wp:extent cx="5831840" cy="24072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1840" cy="2407285"/>
                    </a:xfrm>
                    <a:prstGeom prst="rect">
                      <a:avLst/>
                    </a:prstGeom>
                  </pic:spPr>
                </pic:pic>
              </a:graphicData>
            </a:graphic>
          </wp:inline>
        </w:drawing>
      </w:r>
    </w:p>
    <w:p w:rsidR="00EE1110" w:rsidRDefault="00325A4D" w:rsidP="00325A4D">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D56FF9">
        <w:rPr>
          <w:noProof/>
        </w:rPr>
        <w:t>5</w:t>
      </w:r>
      <w:r w:rsidR="005771A0">
        <w:rPr>
          <w:noProof/>
        </w:rPr>
        <w:fldChar w:fldCharType="end"/>
      </w:r>
      <w:r>
        <w:t xml:space="preserve">: </w:t>
      </w:r>
      <w:r w:rsidRPr="00BB16D1">
        <w:t>Konfigurationsmöglichkeiten</w:t>
      </w:r>
      <w:r>
        <w:rPr>
          <w:noProof/>
        </w:rPr>
        <w:t xml:space="preserve"> Import CLI</w:t>
      </w:r>
    </w:p>
    <w:p w:rsidR="00E1762B" w:rsidRDefault="00325A4D" w:rsidP="002E1840">
      <w:r>
        <w:t>Unter dem Tag „endpoint“ muss die Adresse des SOAP Webservice eingetragen werden.</w:t>
      </w:r>
    </w:p>
    <w:p w:rsidR="00325A4D" w:rsidRDefault="00325A4D" w:rsidP="002E1840"/>
    <w:p w:rsidR="00353BF0" w:rsidRPr="00145AA6" w:rsidRDefault="00353BF0" w:rsidP="00145AA6">
      <w:pPr>
        <w:pStyle w:val="berschrift4"/>
      </w:pPr>
      <w:r w:rsidRPr="00145AA6">
        <w:t>Befehlsparameter</w:t>
      </w:r>
    </w:p>
    <w:p w:rsidR="00353BF0" w:rsidRPr="0024269A" w:rsidRDefault="00A1149A" w:rsidP="00353BF0">
      <w:r>
        <w:t>Für den Import einer</w:t>
      </w:r>
      <w:r w:rsidR="00353BF0">
        <w:t xml:space="preserve"> Akteneinsicht existieren verschiedene Befehlsparameter, welche zur Vervollständigung je nach Import</w:t>
      </w:r>
      <w:r>
        <w:t>-Typ</w:t>
      </w:r>
      <w:r w:rsidR="00353BF0">
        <w:t xml:space="preserve"> angegeben werden müssen.</w:t>
      </w:r>
    </w:p>
    <w:tbl>
      <w:tblPr>
        <w:tblStyle w:val="Gitternetztabelle4Akzent2"/>
        <w:tblW w:w="9209" w:type="dxa"/>
        <w:tblLook w:val="04A0" w:firstRow="1" w:lastRow="0" w:firstColumn="1" w:lastColumn="0" w:noHBand="0" w:noVBand="1"/>
      </w:tblPr>
      <w:tblGrid>
        <w:gridCol w:w="2830"/>
        <w:gridCol w:w="6379"/>
      </w:tblGrid>
      <w:tr w:rsidR="00353BF0" w:rsidTr="00A8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t>Parameter</w:t>
            </w:r>
          </w:p>
        </w:tc>
        <w:tc>
          <w:tcPr>
            <w:tcW w:w="6379" w:type="dxa"/>
          </w:tcPr>
          <w:p w:rsidR="00353BF0" w:rsidRDefault="00353BF0" w:rsidP="00A828B0">
            <w:pPr>
              <w:cnfStyle w:val="100000000000" w:firstRow="1" w:lastRow="0" w:firstColumn="0" w:lastColumn="0" w:oddVBand="0" w:evenVBand="0" w:oddHBand="0" w:evenHBand="0" w:firstRowFirstColumn="0" w:firstRowLastColumn="0" w:lastRowFirstColumn="0" w:lastRowLastColumn="0"/>
            </w:pPr>
            <w:r>
              <w:t>Beschreibung</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t>-i, --import</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t>Hier kann ein Verzeichnis-Pfad mit einer Ansammlung von Import Dateien angegeben werden.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--fi, --fileimport</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Datei-Pfad für eine einzelne Datei zum Import.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--az, --aktenzeichen</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Aktenzeichen der Akteneinsicht.</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--kr, --kurzrubrum</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Kurzrubrum der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--bn, --benutzername</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Benutzername für die Akteneinsicht.</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1E6428">
              <w:t>--pw, --passwort</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Passwort für die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--bd, --bereitstellung</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Bereitstellungsdatum der Akteneinsicht</w:t>
            </w:r>
            <w:r>
              <w:t>, wenn nicht angegeben wird das Tagsdatum als default genommen.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--ad, --ablauf</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Ablaufdatum der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-h, -?, --help</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t>Hilfe anzeigen.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-v, --version</w:t>
            </w:r>
          </w:p>
        </w:tc>
        <w:tc>
          <w:tcPr>
            <w:tcW w:w="6379" w:type="dxa"/>
          </w:tcPr>
          <w:p w:rsidR="00353BF0" w:rsidRDefault="00353BF0" w:rsidP="00FF5F16">
            <w:pPr>
              <w:keepNext/>
              <w:cnfStyle w:val="000000000000" w:firstRow="0" w:lastRow="0" w:firstColumn="0" w:lastColumn="0" w:oddVBand="0" w:evenVBand="0" w:oddHBand="0" w:evenHBand="0" w:firstRowFirstColumn="0" w:firstRowLastColumn="0" w:lastRowFirstColumn="0" w:lastRowLastColumn="0"/>
            </w:pPr>
            <w:r>
              <w:t>Anzeige der aktuellen Import CLI Programmversion.</w:t>
            </w:r>
          </w:p>
        </w:tc>
      </w:tr>
    </w:tbl>
    <w:p w:rsidR="00FF5F16" w:rsidRDefault="00FF5F16">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D56FF9">
        <w:rPr>
          <w:noProof/>
        </w:rPr>
        <w:t>3</w:t>
      </w:r>
      <w:r w:rsidR="005771A0">
        <w:rPr>
          <w:noProof/>
        </w:rPr>
        <w:fldChar w:fldCharType="end"/>
      </w:r>
      <w:r>
        <w:t>: Befehlsparameter der Import CLI</w:t>
      </w:r>
    </w:p>
    <w:p w:rsidR="00EA2507" w:rsidRDefault="00EA2507" w:rsidP="00353BF0">
      <w:pPr>
        <w:pStyle w:val="berschrift3"/>
      </w:pPr>
      <w:bookmarkStart w:id="17" w:name="_Toc50064042"/>
      <w:r>
        <w:lastRenderedPageBreak/>
        <w:t>Import GUI</w:t>
      </w:r>
      <w:bookmarkEnd w:id="17"/>
    </w:p>
    <w:p w:rsidR="00EA2507" w:rsidRPr="00EA2507" w:rsidRDefault="00A42898" w:rsidP="00EA2507">
      <w:r>
        <w:t>Die Grafische Anwendung „</w:t>
      </w:r>
      <w:r w:rsidRPr="00A42898">
        <w:t>JpImportGUI</w:t>
      </w:r>
      <w:r>
        <w:t>“ bietet dem Endanwender die Möglichkeit eine Akteneinsicht manuell zu Importieren. Die Anwendung kann entweder manuell oder mit einem Verzeichnis als Parameter gestartet werden.</w:t>
      </w:r>
      <w:r w:rsidR="00FF5F16">
        <w:t xml:space="preserve"> Die Metadaten können in der Oberfläche überschrieben werden. Für das Passwort steht ein kleiner Passwortgenerator (Button neben dem entsprechenden Feld) zur Verfügung.</w:t>
      </w:r>
    </w:p>
    <w:p w:rsidR="00455A20" w:rsidRDefault="00455A20" w:rsidP="000663C4">
      <w:pPr>
        <w:keepNext/>
      </w:pPr>
      <w:r>
        <w:rPr>
          <w:noProof/>
        </w:rPr>
        <w:drawing>
          <wp:inline distT="0" distB="0" distL="0" distR="0" wp14:anchorId="2077E6C2" wp14:editId="4EC34D4E">
            <wp:extent cx="5228571" cy="269523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71" cy="2695238"/>
                    </a:xfrm>
                    <a:prstGeom prst="rect">
                      <a:avLst/>
                    </a:prstGeom>
                  </pic:spPr>
                </pic:pic>
              </a:graphicData>
            </a:graphic>
          </wp:inline>
        </w:drawing>
      </w:r>
    </w:p>
    <w:p w:rsidR="00EA2507" w:rsidRDefault="000663C4" w:rsidP="000663C4">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D56FF9">
        <w:rPr>
          <w:noProof/>
        </w:rPr>
        <w:t>6</w:t>
      </w:r>
      <w:r w:rsidR="005771A0">
        <w:rPr>
          <w:noProof/>
        </w:rPr>
        <w:fldChar w:fldCharType="end"/>
      </w:r>
      <w:r>
        <w:t>: Programmmaske Import GUI</w:t>
      </w:r>
    </w:p>
    <w:p w:rsidR="005F48BF" w:rsidRDefault="005F48BF" w:rsidP="005F48BF">
      <w:pPr>
        <w:pStyle w:val="berschrift4"/>
      </w:pPr>
      <w:r>
        <w:t>Konfigurationsmöglichkeiten</w:t>
      </w:r>
    </w:p>
    <w:p w:rsidR="00EC0FC8" w:rsidRDefault="00EC0FC8" w:rsidP="00EC0FC8">
      <w:r>
        <w:t>In Programmpaket der „</w:t>
      </w:r>
      <w:r w:rsidRPr="00353BF0">
        <w:t>JpImport</w:t>
      </w:r>
      <w:r>
        <w:t>GUI“ befindet sich eine Datei „</w:t>
      </w:r>
      <w:r w:rsidRPr="00EC0FC8">
        <w:t>JpImportGUI.exe.config</w:t>
      </w:r>
      <w:r>
        <w:t>“ wo diverse Konfigurationen inkl. der Bindung eingetragen werden können.</w:t>
      </w:r>
    </w:p>
    <w:p w:rsidR="005F48BF" w:rsidRDefault="00EC0FC8" w:rsidP="005F48BF">
      <w:r>
        <w:rPr>
          <w:noProof/>
        </w:rPr>
        <w:drawing>
          <wp:inline distT="0" distB="0" distL="0" distR="0" wp14:anchorId="65D09229" wp14:editId="246DCCF8">
            <wp:extent cx="5831840" cy="18249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1840" cy="1824990"/>
                    </a:xfrm>
                    <a:prstGeom prst="rect">
                      <a:avLst/>
                    </a:prstGeom>
                  </pic:spPr>
                </pic:pic>
              </a:graphicData>
            </a:graphic>
          </wp:inline>
        </w:drawing>
      </w:r>
    </w:p>
    <w:p w:rsidR="00EC0FC8" w:rsidRDefault="00EC0FC8" w:rsidP="00EC0FC8">
      <w:r>
        <w:t>Unter dem Tag „endpoint“ muss die Adresse des SOAP Webservice eingetragen werden.</w:t>
      </w:r>
    </w:p>
    <w:p w:rsidR="005F48BF" w:rsidRDefault="005F48BF" w:rsidP="005F48BF">
      <w:pPr>
        <w:pStyle w:val="berschrift4"/>
        <w:ind w:left="862" w:hanging="862"/>
      </w:pPr>
      <w:r>
        <w:lastRenderedPageBreak/>
        <w:t>Anwendungseinstellungen</w:t>
      </w:r>
    </w:p>
    <w:p w:rsidR="00EC0FC8" w:rsidRDefault="00EC0FC8" w:rsidP="00EC0FC8">
      <w:r>
        <w:t>Weiterhin können in der Datei „</w:t>
      </w:r>
      <w:r w:rsidRPr="00EC0FC8">
        <w:t>JpImportGUI.exe.config</w:t>
      </w:r>
      <w:r>
        <w:t>“ unter dem Tag „</w:t>
      </w:r>
      <w:r w:rsidRPr="00DC0EEF">
        <w:t>applicationSettings</w:t>
      </w:r>
      <w:r>
        <w:t>“ können weitere Anwendungseinstellungen vorgenommen werden</w:t>
      </w:r>
    </w:p>
    <w:p w:rsidR="00A828B0" w:rsidRDefault="00A828B0" w:rsidP="00987189">
      <w:pPr>
        <w:keepNext/>
      </w:pPr>
      <w:r>
        <w:rPr>
          <w:noProof/>
        </w:rPr>
        <w:drawing>
          <wp:inline distT="0" distB="0" distL="0" distR="0" wp14:anchorId="1CFF117D" wp14:editId="6F0B72EA">
            <wp:extent cx="4259414" cy="4029740"/>
            <wp:effectExtent l="0" t="0" r="825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677" cy="4072562"/>
                    </a:xfrm>
                    <a:prstGeom prst="rect">
                      <a:avLst/>
                    </a:prstGeom>
                  </pic:spPr>
                </pic:pic>
              </a:graphicData>
            </a:graphic>
          </wp:inline>
        </w:drawing>
      </w:r>
    </w:p>
    <w:p w:rsidR="005F48BF" w:rsidRDefault="00987189" w:rsidP="00987189">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D56FF9">
        <w:rPr>
          <w:noProof/>
        </w:rPr>
        <w:t>7</w:t>
      </w:r>
      <w:r w:rsidR="005771A0">
        <w:rPr>
          <w:noProof/>
        </w:rPr>
        <w:fldChar w:fldCharType="end"/>
      </w:r>
      <w:r>
        <w:t xml:space="preserve">: </w:t>
      </w:r>
      <w:r w:rsidRPr="002A4E07">
        <w:t>Anwendungseinstellungen</w:t>
      </w:r>
      <w:r>
        <w:t xml:space="preserve"> der</w:t>
      </w:r>
      <w:r w:rsidRPr="002A4E07">
        <w:t xml:space="preserve"> Import GUI</w:t>
      </w:r>
    </w:p>
    <w:p w:rsidR="00987189" w:rsidRDefault="00987189" w:rsidP="005F48BF"/>
    <w:tbl>
      <w:tblPr>
        <w:tblStyle w:val="Gitternetztabelle4Akzent2"/>
        <w:tblW w:w="9209" w:type="dxa"/>
        <w:tblLook w:val="04A0" w:firstRow="1" w:lastRow="0" w:firstColumn="1" w:lastColumn="0" w:noHBand="0" w:noVBand="1"/>
      </w:tblPr>
      <w:tblGrid>
        <w:gridCol w:w="3397"/>
        <w:gridCol w:w="5812"/>
      </w:tblGrid>
      <w:tr w:rsidR="00987189" w:rsidTr="00063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Default="00987189" w:rsidP="00A828B0">
            <w:r>
              <w:t>Einstellung</w:t>
            </w:r>
          </w:p>
        </w:tc>
        <w:tc>
          <w:tcPr>
            <w:tcW w:w="5812" w:type="dxa"/>
          </w:tcPr>
          <w:p w:rsidR="00987189" w:rsidRDefault="00987189" w:rsidP="00A828B0">
            <w:pPr>
              <w:cnfStyle w:val="100000000000" w:firstRow="1" w:lastRow="0" w:firstColumn="0" w:lastColumn="0" w:oddVBand="0" w:evenVBand="0" w:oddHBand="0" w:evenHBand="0" w:firstRowFirstColumn="0" w:firstRowLastColumn="0" w:lastRowFirstColumn="0" w:lastRowLastColumn="0"/>
            </w:pPr>
            <w:r>
              <w:t>Beschreibung</w:t>
            </w:r>
          </w:p>
        </w:tc>
      </w:tr>
      <w:tr w:rsidR="00987189"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Default="00063B45" w:rsidP="00A828B0">
            <w:r w:rsidRPr="00063B45">
              <w:t>DefaultImportDir</w:t>
            </w:r>
          </w:p>
        </w:tc>
        <w:tc>
          <w:tcPr>
            <w:tcW w:w="5812" w:type="dxa"/>
          </w:tcPr>
          <w:p w:rsidR="00987189" w:rsidRDefault="005203FE" w:rsidP="00987189">
            <w:pPr>
              <w:keepNext/>
              <w:cnfStyle w:val="000000100000" w:firstRow="0" w:lastRow="0" w:firstColumn="0" w:lastColumn="0" w:oddVBand="0" w:evenVBand="0" w:oddHBand="1" w:evenHBand="0" w:firstRowFirstColumn="0" w:firstRowLastColumn="0" w:lastRowFirstColumn="0" w:lastRowLastColumn="0"/>
            </w:pPr>
            <w:r>
              <w:t>Hier kann ein Verzeichnis angegeben werden, welches im Auswahldialog der Verzeichnisauswahl vorgeschlagen wird.</w:t>
            </w:r>
          </w:p>
        </w:tc>
      </w:tr>
      <w:tr w:rsidR="00987189" w:rsidTr="00063B45">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063B45" w:rsidP="00A828B0">
            <w:r w:rsidRPr="00063B45">
              <w:t>DefaultExpirationDays</w:t>
            </w:r>
          </w:p>
        </w:tc>
        <w:tc>
          <w:tcPr>
            <w:tcW w:w="5812" w:type="dxa"/>
          </w:tcPr>
          <w:p w:rsidR="00987189" w:rsidRDefault="005203FE" w:rsidP="005203FE">
            <w:pPr>
              <w:cnfStyle w:val="000000000000" w:firstRow="0" w:lastRow="0" w:firstColumn="0" w:lastColumn="0" w:oddVBand="0" w:evenVBand="0" w:oddHBand="0" w:evenHBand="0" w:firstRowFirstColumn="0" w:firstRowLastColumn="0" w:lastRowFirstColumn="0" w:lastRowLastColumn="0"/>
            </w:pPr>
            <w:r>
              <w:t>Hier kann eine Anzahl von Tagen eingetragen werden für den Vorschlag zur Dauer der Akteneinsicht.</w:t>
            </w:r>
          </w:p>
        </w:tc>
      </w:tr>
      <w:tr w:rsidR="00987189"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E66F6A" w:rsidP="00A828B0">
            <w:r w:rsidRPr="00A828B0">
              <w:t>ClipboardText</w:t>
            </w:r>
          </w:p>
        </w:tc>
        <w:tc>
          <w:tcPr>
            <w:tcW w:w="5812" w:type="dxa"/>
          </w:tcPr>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 xml:space="preserve">Hier kann ein freier Text hinterlegt werden, welcher mittels einer Schaltfläche in den Zwischenspeicher </w:t>
            </w:r>
            <w:r>
              <w:lastRenderedPageBreak/>
              <w:t>geladen wird. Im Text können die folgende Variablen verwendet werden:</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AKTENZEICHEN</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KURZRUBRUM</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BENUTZER</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PASSWORT</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BEREITSTELLUNG</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ABLAUF</w:t>
            </w:r>
            <w:r>
              <w:t>%</w:t>
            </w:r>
          </w:p>
          <w:p w:rsidR="00987189" w:rsidRDefault="00E66F6A" w:rsidP="00E66F6A">
            <w:pPr>
              <w:cnfStyle w:val="000000100000" w:firstRow="0" w:lastRow="0" w:firstColumn="0" w:lastColumn="0" w:oddVBand="0" w:evenVBand="0" w:oddHBand="1" w:evenHBand="0" w:firstRowFirstColumn="0" w:firstRowLastColumn="0" w:lastRowFirstColumn="0" w:lastRowLastColumn="0"/>
            </w:pPr>
            <w:r>
              <w:t>%</w:t>
            </w:r>
            <w:r w:rsidRPr="00F46F42">
              <w:t>URL</w:t>
            </w:r>
            <w:r>
              <w:t>%</w:t>
            </w:r>
          </w:p>
        </w:tc>
      </w:tr>
      <w:tr w:rsidR="00987189" w:rsidTr="00063B45">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987189" w:rsidP="00A828B0"/>
        </w:tc>
        <w:tc>
          <w:tcPr>
            <w:tcW w:w="5812" w:type="dxa"/>
          </w:tcPr>
          <w:p w:rsidR="00987189" w:rsidRDefault="00987189" w:rsidP="00A828B0">
            <w:pPr>
              <w:cnfStyle w:val="000000000000" w:firstRow="0" w:lastRow="0" w:firstColumn="0" w:lastColumn="0" w:oddVBand="0" w:evenVBand="0" w:oddHBand="0" w:evenHBand="0" w:firstRowFirstColumn="0" w:firstRowLastColumn="0" w:lastRowFirstColumn="0" w:lastRowLastColumn="0"/>
            </w:pPr>
          </w:p>
        </w:tc>
      </w:tr>
      <w:tr w:rsidR="00A828B0"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A828B0" w:rsidRPr="00063B45" w:rsidRDefault="00A828B0" w:rsidP="00A828B0"/>
        </w:tc>
        <w:tc>
          <w:tcPr>
            <w:tcW w:w="5812" w:type="dxa"/>
          </w:tcPr>
          <w:p w:rsidR="00F46F42" w:rsidRDefault="00F46F42" w:rsidP="001F317A">
            <w:pPr>
              <w:keepNext/>
              <w:cnfStyle w:val="000000100000" w:firstRow="0" w:lastRow="0" w:firstColumn="0" w:lastColumn="0" w:oddVBand="0" w:evenVBand="0" w:oddHBand="1" w:evenHBand="0" w:firstRowFirstColumn="0" w:firstRowLastColumn="0" w:lastRowFirstColumn="0" w:lastRowLastColumn="0"/>
            </w:pPr>
          </w:p>
        </w:tc>
      </w:tr>
    </w:tbl>
    <w:p w:rsidR="00987189" w:rsidRDefault="00987189">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D56FF9">
        <w:rPr>
          <w:noProof/>
        </w:rPr>
        <w:t>4</w:t>
      </w:r>
      <w:r w:rsidR="005771A0">
        <w:rPr>
          <w:noProof/>
        </w:rPr>
        <w:fldChar w:fldCharType="end"/>
      </w:r>
      <w:r>
        <w:t xml:space="preserve">: Beschreibung </w:t>
      </w:r>
      <w:r w:rsidRPr="00481F0F">
        <w:t>Anwendungseinstellungen</w:t>
      </w:r>
      <w:r>
        <w:t xml:space="preserve"> </w:t>
      </w:r>
    </w:p>
    <w:p w:rsidR="00EB0E31" w:rsidRDefault="008D16CF" w:rsidP="00F46CDB">
      <w:pPr>
        <w:pStyle w:val="berschrift1"/>
        <w:rPr>
          <w:szCs w:val="24"/>
        </w:rPr>
      </w:pPr>
      <w:bookmarkStart w:id="18" w:name="_Toc50064043"/>
      <w:r>
        <w:rPr>
          <w:szCs w:val="24"/>
        </w:rPr>
        <w:t>Grafische Benutzerschnittstelle</w:t>
      </w:r>
      <w:bookmarkEnd w:id="18"/>
    </w:p>
    <w:p w:rsidR="008D16CF" w:rsidRPr="008D16CF" w:rsidRDefault="008D16CF" w:rsidP="008D16CF">
      <w:r>
        <w:t>Zur Verwendung wird der Google Chrome Browser empfohlen aufgrund seiner Verwendung in der Justiz und seines aktuellen und sicheren Funktionsumfangs. Andere moderne Browser funktionieren größtenteils</w:t>
      </w:r>
      <w:r w:rsidR="006145C9">
        <w:t xml:space="preserve"> korrekt, allerdings ist mit Funktionseinschränkungen zu rechnen</w:t>
      </w:r>
      <w:r>
        <w:t xml:space="preserve">. Der Internet Explorer wird </w:t>
      </w:r>
      <w:r w:rsidR="006145C9">
        <w:t>explizit nicht unterstützt. Im Mozilla Firefox funktioniert die „Termin drucken“ F</w:t>
      </w:r>
      <w:r w:rsidR="00D80A18">
        <w:t>unktion nur</w:t>
      </w:r>
      <w:r w:rsidR="006145C9">
        <w:t xml:space="preserve"> über den Umweg eines automatischen Downloads, im MS Edge funktioniert sie gar nicht. </w:t>
      </w:r>
    </w:p>
    <w:p w:rsidR="005A75C4" w:rsidRDefault="005A75C4" w:rsidP="005A75C4">
      <w:pPr>
        <w:pStyle w:val="berschrift2"/>
      </w:pPr>
      <w:bookmarkStart w:id="19" w:name="_Toc50064045"/>
      <w:r>
        <w:t>Authentifizierung</w:t>
      </w:r>
      <w:bookmarkEnd w:id="19"/>
    </w:p>
    <w:p w:rsidR="00EB3817" w:rsidRDefault="008D16CF" w:rsidP="008D16CF">
      <w:r>
        <w:t>Die Authentif</w:t>
      </w:r>
      <w:r w:rsidR="008D3688">
        <w:t>izierung erfolgt passiv über das</w:t>
      </w:r>
      <w:r>
        <w:t xml:space="preserve"> Active Directory. Es ist keine aktive Handlung des Nutzers erforderlich. Zugriffe sind nur von angemeldeten Nutzern innerhalb der D</w:t>
      </w:r>
      <w:r w:rsidR="00EB3817">
        <w:t xml:space="preserve">omain möglich, durch diese Authentifizierung ist auch eine Identifizierung und Authentifizierung der Nutzer realisiert. Beim ersten „kontakt“ der Anwendung mit einem Nutzer, wird für diesen ein Nutzerkonto in der Datenbank erstellt. Ein solcher Kontakt </w:t>
      </w:r>
      <w:r w:rsidR="00EB3817">
        <w:lastRenderedPageBreak/>
        <w:t>kann zB. durch den Aufruf der Webseite durch den Benutzer entstehen oder auch durch das Auswählen eines Nutzers als Ansprechpartner für einen Termin.</w:t>
      </w:r>
      <w:r w:rsidR="000D6714">
        <w:t xml:space="preserve"> Gespeichert wird neben Namen und Organisationseinheit auch die ID des Nutzers im AD. Diese ermöglicht eine Verbindung zwischen den Informationen aus der AD und dem Nutzer Datensatz in der DB.</w:t>
      </w:r>
    </w:p>
    <w:p w:rsidR="000D6714" w:rsidRDefault="000D6714" w:rsidP="000D6714">
      <w:pPr>
        <w:pStyle w:val="berschrift2"/>
      </w:pPr>
      <w:bookmarkStart w:id="20" w:name="_Toc50064048"/>
      <w:r>
        <w:t>Autorisierung</w:t>
      </w:r>
      <w:bookmarkEnd w:id="20"/>
    </w:p>
    <w:p w:rsidR="000D6714" w:rsidRDefault="000D6714" w:rsidP="000D6714">
      <w:r>
        <w:t>Generell kann jeder Nutzer innerhalb der Domain Termine ansehen, zur Aufteilung der Berechtigungen existieren drei Rollen, diese müssen Gruppen in der AD zugewiesen werden. Die Berechtigung von</w:t>
      </w:r>
    </w:p>
    <w:p w:rsidR="000D6714" w:rsidRDefault="000D6714" w:rsidP="000D6714"/>
    <w:p w:rsidR="000D6714" w:rsidRDefault="000D6714" w:rsidP="000D6714">
      <w:r w:rsidRPr="000D6714">
        <w:t>Bei allen Anfragen an die WebApi, außer an den Endpunkt „./token“ muss vom WebCli</w:t>
      </w:r>
      <w:r>
        <w:t>ent ein gültiges Token mitgegeben werden. Sollte kein Token mitgegeben werden, das mitgegeben Token nicht mehr gültig sein oder der zugehörige Benutzer keinen Zugriff auf die Ressource haben, wird die Anfrage mit dem http-Statuscode 401 (</w:t>
      </w:r>
      <w:r w:rsidRPr="00D95001">
        <w:t>Unauthorized</w:t>
      </w:r>
      <w:r>
        <w:t>) zurückgewiesen.</w:t>
      </w:r>
    </w:p>
    <w:p w:rsidR="00EB3817" w:rsidRDefault="00EB3817" w:rsidP="008D16CF"/>
    <w:p w:rsidR="005A75C4" w:rsidRDefault="005A75C4" w:rsidP="005A75C4">
      <w:pPr>
        <w:pStyle w:val="berschrift3"/>
      </w:pPr>
      <w:bookmarkStart w:id="21" w:name="_Toc50064046"/>
      <w:r>
        <w:t>Übersicht</w:t>
      </w:r>
      <w:bookmarkEnd w:id="21"/>
    </w:p>
    <w:p w:rsidR="005A75C4" w:rsidRPr="005A75C4" w:rsidRDefault="005A75C4" w:rsidP="005A75C4">
      <w:r>
        <w:t>Um Zugriff auf die verschiedenen Ressourcen der WebApi zu erlangen, muss der WebClient sich am Endpunkt „</w:t>
      </w:r>
      <w:r w:rsidR="00337233">
        <w:t>./</w:t>
      </w:r>
      <w:r>
        <w:t>token“ authentifizieren. Dieser Endpunkt ist öffentlich zugänglich und erwartet die Übergabe eines Benutzernamens und Passwortes.</w:t>
      </w:r>
    </w:p>
    <w:p w:rsidR="005A75C4" w:rsidRDefault="005A75C4" w:rsidP="005A75C4">
      <w:pPr>
        <w:keepNext/>
      </w:pPr>
      <w:r w:rsidRPr="005A75C4">
        <w:rPr>
          <w:noProof/>
        </w:rPr>
        <w:lastRenderedPageBreak/>
        <w:drawing>
          <wp:inline distT="0" distB="0" distL="0" distR="0" wp14:anchorId="53FCC76C" wp14:editId="64A1FCDB">
            <wp:extent cx="5266055" cy="2305050"/>
            <wp:effectExtent l="19050" t="19050" r="10795"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06" t="34421" r="26012" b="33388"/>
                    <a:stretch/>
                  </pic:blipFill>
                  <pic:spPr bwMode="auto">
                    <a:xfrm>
                      <a:off x="0" y="0"/>
                      <a:ext cx="5281672" cy="23118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75C4" w:rsidRDefault="005A75C4" w:rsidP="005A75C4">
      <w:pPr>
        <w:pStyle w:val="Beschriftung"/>
      </w:pPr>
      <w:r>
        <w:t xml:space="preserve">Abbildung </w:t>
      </w:r>
      <w:r w:rsidR="00481B78">
        <w:rPr>
          <w:noProof/>
        </w:rPr>
        <w:fldChar w:fldCharType="begin"/>
      </w:r>
      <w:r w:rsidR="00481B78">
        <w:rPr>
          <w:noProof/>
        </w:rPr>
        <w:instrText xml:space="preserve"> SEQ Abbildung \* ARABIC </w:instrText>
      </w:r>
      <w:r w:rsidR="00481B78">
        <w:rPr>
          <w:noProof/>
        </w:rPr>
        <w:fldChar w:fldCharType="separate"/>
      </w:r>
      <w:r w:rsidR="00D56FF9">
        <w:rPr>
          <w:noProof/>
        </w:rPr>
        <w:t>9</w:t>
      </w:r>
      <w:r w:rsidR="00481B78">
        <w:rPr>
          <w:noProof/>
        </w:rPr>
        <w:fldChar w:fldCharType="end"/>
      </w:r>
      <w:r>
        <w:t>: Authentifizierung WebClient gegen öffentliche WebApi</w:t>
      </w:r>
    </w:p>
    <w:p w:rsidR="005A75C4" w:rsidRPr="005A75C4" w:rsidRDefault="003805B1" w:rsidP="005A75C4">
      <w:r>
        <w:t>Wenn die Authentifizierung erfolgreich ist, erhält der WebClient ein gültiges Token und die Information, wann dieses abläuft.</w:t>
      </w:r>
    </w:p>
    <w:p w:rsidR="005A75C4" w:rsidRDefault="003805B1" w:rsidP="005A75C4">
      <w:pPr>
        <w:pStyle w:val="berschrift3"/>
      </w:pPr>
      <w:bookmarkStart w:id="22" w:name="_Toc50064047"/>
      <w:r>
        <w:t>Fehlercodes</w:t>
      </w:r>
      <w:bookmarkEnd w:id="22"/>
    </w:p>
    <w:p w:rsidR="003805B1" w:rsidRDefault="003805B1" w:rsidP="003805B1">
      <w:r>
        <w:t>Wenn die Anmeldung nicht erfolgreich ist, wird dem Client ein Fehlercode und zusätzliche Informationen zurückgegeben.</w:t>
      </w:r>
    </w:p>
    <w:tbl>
      <w:tblPr>
        <w:tblStyle w:val="Gitternetztabelle4Akzent2"/>
        <w:tblW w:w="9209" w:type="dxa"/>
        <w:tblLook w:val="04A0" w:firstRow="1" w:lastRow="0" w:firstColumn="1" w:lastColumn="0" w:noHBand="0" w:noVBand="1"/>
      </w:tblPr>
      <w:tblGrid>
        <w:gridCol w:w="4003"/>
        <w:gridCol w:w="5206"/>
      </w:tblGrid>
      <w:tr w:rsidR="00A920BB" w:rsidTr="00A9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t>Fehlercode</w:t>
            </w:r>
          </w:p>
        </w:tc>
        <w:tc>
          <w:tcPr>
            <w:tcW w:w="5206" w:type="dxa"/>
          </w:tcPr>
          <w:p w:rsidR="00A920BB" w:rsidRDefault="00A920BB" w:rsidP="003805B1">
            <w:pPr>
              <w:cnfStyle w:val="100000000000" w:firstRow="1" w:lastRow="0" w:firstColumn="0" w:lastColumn="0" w:oddVBand="0" w:evenVBand="0" w:oddHBand="0" w:evenHBand="0" w:firstRowFirstColumn="0" w:firstRowLastColumn="0" w:lastRowFirstColumn="0" w:lastRowLastColumn="0"/>
            </w:pPr>
            <w:r>
              <w:t>Beschreibung</w:t>
            </w:r>
          </w:p>
        </w:tc>
      </w:tr>
      <w:tr w:rsidR="00A920BB" w:rsidTr="00A92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ERROR_WRONG_CREDENTIALS</w:t>
            </w:r>
          </w:p>
        </w:tc>
        <w:tc>
          <w:tcPr>
            <w:tcW w:w="5206" w:type="dxa"/>
          </w:tcPr>
          <w:p w:rsidR="00A920BB" w:rsidRDefault="00A920BB" w:rsidP="00337233">
            <w:pPr>
              <w:cnfStyle w:val="000000100000" w:firstRow="0" w:lastRow="0" w:firstColumn="0" w:lastColumn="0" w:oddVBand="0" w:evenVBand="0" w:oddHBand="1" w:evenHBand="0" w:firstRowFirstColumn="0" w:firstRowLastColumn="0" w:lastRowFirstColumn="0" w:lastRowLastColumn="0"/>
            </w:pPr>
            <w:r>
              <w:t xml:space="preserve">Benutzername oder Kennwort sind falsch. Als zusätzliche Information </w:t>
            </w:r>
            <w:r w:rsidR="00337233">
              <w:t>wird</w:t>
            </w:r>
            <w:r>
              <w:t xml:space="preserve"> die</w:t>
            </w:r>
            <w:r w:rsidR="00337233">
              <w:t xml:space="preserve"> Anzahl der</w:t>
            </w:r>
            <w:r>
              <w:t xml:space="preserve"> verbleibenden Versuche (remaining) bis zur Sperrung des Accounts übergeben.</w:t>
            </w:r>
          </w:p>
        </w:tc>
      </w:tr>
      <w:tr w:rsidR="00A920BB" w:rsidTr="00A920BB">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ERROR_USER_EXPIRED</w:t>
            </w:r>
          </w:p>
        </w:tc>
        <w:tc>
          <w:tcPr>
            <w:tcW w:w="5206" w:type="dxa"/>
          </w:tcPr>
          <w:p w:rsidR="00A920BB" w:rsidRDefault="00A920BB" w:rsidP="003805B1">
            <w:pPr>
              <w:cnfStyle w:val="000000000000" w:firstRow="0" w:lastRow="0" w:firstColumn="0" w:lastColumn="0" w:oddVBand="0" w:evenVBand="0" w:oddHBand="0" w:evenHBand="0" w:firstRowFirstColumn="0" w:firstRowLastColumn="0" w:lastRowFirstColumn="0" w:lastRowLastColumn="0"/>
            </w:pPr>
            <w:r>
              <w:t>Benutzername und Kennwort sind zwar richtig aber die Akteneinsicht ist bereits abgelaufen.</w:t>
            </w:r>
          </w:p>
        </w:tc>
      </w:tr>
      <w:tr w:rsidR="00A920BB" w:rsidTr="00A92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ERROR_USER_LOCKED</w:t>
            </w:r>
          </w:p>
        </w:tc>
        <w:tc>
          <w:tcPr>
            <w:tcW w:w="5206" w:type="dxa"/>
          </w:tcPr>
          <w:p w:rsidR="00A920BB" w:rsidRDefault="00A920BB" w:rsidP="00337233">
            <w:pPr>
              <w:keepNext/>
              <w:cnfStyle w:val="000000100000" w:firstRow="0" w:lastRow="0" w:firstColumn="0" w:lastColumn="0" w:oddVBand="0" w:evenVBand="0" w:oddHBand="1" w:evenHBand="0" w:firstRowFirstColumn="0" w:firstRowLastColumn="0" w:lastRowFirstColumn="0" w:lastRowLastColumn="0"/>
            </w:pPr>
            <w:r>
              <w:t>Benutzername und Kennwort wurden zu oft falsch eingegeben und der Account wurde gesper</w:t>
            </w:r>
            <w:r w:rsidR="00337233">
              <w:t>rt. Als zusätzliche Information</w:t>
            </w:r>
            <w:r>
              <w:t xml:space="preserve"> wird die Dauer in Sekunden (unlockedIn) zurückgegeben wenn der Account wieder freigeschaltet wird.</w:t>
            </w:r>
          </w:p>
        </w:tc>
      </w:tr>
    </w:tbl>
    <w:p w:rsidR="00A920BB" w:rsidRDefault="00A920BB">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D56FF9">
        <w:rPr>
          <w:noProof/>
        </w:rPr>
        <w:t>5</w:t>
      </w:r>
      <w:r w:rsidR="005771A0">
        <w:rPr>
          <w:noProof/>
        </w:rPr>
        <w:fldChar w:fldCharType="end"/>
      </w:r>
      <w:r>
        <w:t>: Fehlercodes Authentifizierung</w:t>
      </w:r>
    </w:p>
    <w:p w:rsidR="00337233" w:rsidRDefault="00337233" w:rsidP="00337233">
      <w:pPr>
        <w:pStyle w:val="berschrift2"/>
      </w:pPr>
      <w:bookmarkStart w:id="23" w:name="_Toc50064049"/>
      <w:r>
        <w:lastRenderedPageBreak/>
        <w:t>Konfiguration WebApi</w:t>
      </w:r>
      <w:bookmarkEnd w:id="23"/>
    </w:p>
    <w:p w:rsidR="00337233" w:rsidRPr="00337233" w:rsidRDefault="00337233" w:rsidP="00337233">
      <w:r>
        <w:t>todo: Beschreiben der einstellbaren Parameter der WebApi</w:t>
      </w:r>
    </w:p>
    <w:p w:rsidR="002C6434" w:rsidRDefault="00803134" w:rsidP="002C6434">
      <w:pPr>
        <w:pStyle w:val="berschrift1"/>
      </w:pPr>
      <w:bookmarkStart w:id="24" w:name="_Toc50064050"/>
      <w:bookmarkEnd w:id="1"/>
      <w:r>
        <w:t>Installation</w:t>
      </w:r>
      <w:bookmarkEnd w:id="24"/>
    </w:p>
    <w:p w:rsidR="0090517D" w:rsidRDefault="00803134" w:rsidP="002C6434">
      <w:r>
        <w:t>Um das Raumplanungssystem zu installieren werden folgende Komponenten vorrausgesetzt:</w:t>
      </w:r>
    </w:p>
    <w:p w:rsidR="00803134" w:rsidRDefault="00803134" w:rsidP="00803134">
      <w:pPr>
        <w:pStyle w:val="Listenabsatz"/>
        <w:numPr>
          <w:ilvl w:val="0"/>
          <w:numId w:val="44"/>
        </w:numPr>
      </w:pPr>
      <w:r>
        <w:t>Eine MSSQL Datenbank Instanz</w:t>
      </w:r>
      <w:r w:rsidR="00357EAE">
        <w:t>, auf welcher das Datenbankschema aufgesetzt wird.</w:t>
      </w:r>
    </w:p>
    <w:p w:rsidR="00803134" w:rsidRDefault="00803134" w:rsidP="00803134">
      <w:pPr>
        <w:pStyle w:val="Listenabsatz"/>
        <w:numPr>
          <w:ilvl w:val="0"/>
          <w:numId w:val="44"/>
        </w:numPr>
      </w:pPr>
      <w:r>
        <w:t>Ein Aktive Directory mit Gruppen für die Rollen</w:t>
      </w:r>
      <w:r w:rsidR="00357EAE">
        <w:t>:</w:t>
      </w:r>
    </w:p>
    <w:p w:rsidR="00803134" w:rsidRDefault="00803134" w:rsidP="00803134">
      <w:pPr>
        <w:pStyle w:val="Listenabsatz"/>
        <w:numPr>
          <w:ilvl w:val="1"/>
          <w:numId w:val="44"/>
        </w:numPr>
      </w:pPr>
      <w:r>
        <w:t>Administrator</w:t>
      </w:r>
    </w:p>
    <w:p w:rsidR="00803134" w:rsidRDefault="00803134" w:rsidP="00803134">
      <w:pPr>
        <w:pStyle w:val="Listenabsatz"/>
        <w:numPr>
          <w:ilvl w:val="1"/>
          <w:numId w:val="44"/>
        </w:numPr>
      </w:pPr>
      <w:r>
        <w:t>Bearbeiter</w:t>
      </w:r>
    </w:p>
    <w:p w:rsidR="00803134" w:rsidRDefault="00803134" w:rsidP="00803134">
      <w:pPr>
        <w:pStyle w:val="Listenabsatz"/>
        <w:numPr>
          <w:ilvl w:val="1"/>
          <w:numId w:val="44"/>
        </w:numPr>
      </w:pPr>
      <w:r>
        <w:t>Benutzer</w:t>
      </w:r>
    </w:p>
    <w:p w:rsidR="00803134" w:rsidRDefault="00803134" w:rsidP="00803134">
      <w:pPr>
        <w:ind w:left="709"/>
      </w:pPr>
      <w:r>
        <w:t>Wobei auch mehrere Rollen einer Gruppe zugeordnet werden können.</w:t>
      </w:r>
    </w:p>
    <w:p w:rsidR="00803134" w:rsidRDefault="001F5167" w:rsidP="00803134">
      <w:pPr>
        <w:pStyle w:val="Listenabsatz"/>
        <w:numPr>
          <w:ilvl w:val="0"/>
          <w:numId w:val="44"/>
        </w:numPr>
      </w:pPr>
      <w:r>
        <w:t>Einen Webserver, bisher IIS, welcher die .Net Core Anwendung ausführen und die Web-App ausliefern kann.</w:t>
      </w:r>
    </w:p>
    <w:p w:rsidR="001F5167" w:rsidRDefault="001F5167" w:rsidP="00803134">
      <w:pPr>
        <w:pStyle w:val="Listenabsatz"/>
        <w:numPr>
          <w:ilvl w:val="0"/>
          <w:numId w:val="44"/>
        </w:numPr>
      </w:pPr>
      <w:r>
        <w:t>Einen Email-Server sowie ein Konto welches von diesem E-Mails verschicken kann.</w:t>
      </w:r>
    </w:p>
    <w:p w:rsidR="0005699D" w:rsidRDefault="00CB6DCA" w:rsidP="00CB6DCA">
      <w:pPr>
        <w:pStyle w:val="berschrift1"/>
      </w:pPr>
      <w:r>
        <w:t>Updates</w:t>
      </w:r>
    </w:p>
    <w:p w:rsidR="00CB6DCA" w:rsidRDefault="00C82445" w:rsidP="00CB6DCA">
      <w:r>
        <w:t>Um Updates möglichst einfach zu ermöglichen gibt es im vue-Projektordner ein script innerhalb der package.json: „npm run build-all“.</w:t>
      </w:r>
    </w:p>
    <w:p w:rsidR="00731372" w:rsidRDefault="00C82445" w:rsidP="00CB6DCA">
      <w:r>
        <w:t>Dieses erstellt sowohl die Web-Anwendung als auch die Webserver Software, kopiert alles in einen Ordner und erstellt im Wurzelverzeichnis ein Zip-Archiv mit Namen und Versionsnummer des Programms. Die erforderlichen Konfigurationsdatei sind innerhalb diese</w:t>
      </w:r>
      <w:r w:rsidR="00284A2B">
        <w:t xml:space="preserve"> Archivs umbenannt, sie enthalten das Wort „template“ zwischen Dateinamen und </w:t>
      </w:r>
      <w:r w:rsidR="00284A2B">
        <w:lastRenderedPageBreak/>
        <w:t xml:space="preserve">Dateiendung. </w:t>
      </w:r>
      <w:r w:rsidR="00731372">
        <w:t xml:space="preserve">Um eine neuen Instanz aufzusetzen müssen diese Dateien also umbenannt und mit eigenen Daten gefüllt werden. Falls sich mit einem Update </w:t>
      </w:r>
      <w:r w:rsidR="00D53A4C">
        <w:t>die Inhalte der Konfigurationsdateien ändern können diese umbenannten Konfigurationsdateien als Referenz herangezogen werden.</w:t>
      </w:r>
    </w:p>
    <w:p w:rsidR="00C82445" w:rsidRPr="00CB6DCA" w:rsidRDefault="00284A2B" w:rsidP="00CB6DCA">
      <w:r>
        <w:t>Der Inhalt des Zip-O</w:t>
      </w:r>
      <w:r w:rsidR="00E95F60">
        <w:t xml:space="preserve">rdners kann also </w:t>
      </w:r>
      <w:r w:rsidR="00771F13">
        <w:t xml:space="preserve">zum Updaten </w:t>
      </w:r>
      <w:r w:rsidR="00E95F60">
        <w:t>einfach in das W</w:t>
      </w:r>
      <w:r w:rsidR="00771F13">
        <w:t>urzelverzeichnis einer Instanz kopiert werden. Falls Konfigurationsänderungen oder Datenbankschemaanpassungen notwendig sind müssen diese noch vorgenommen werden. Das Datenbankschema lässt sich updaten durch Verwendung des aktuellsten Update-Scripts im Ordner „Rema.DbAccess -&gt; Migrations“ des Projekts.</w:t>
      </w:r>
    </w:p>
    <w:p w:rsidR="0005699D" w:rsidRDefault="0005699D" w:rsidP="0005699D">
      <w:pPr>
        <w:pStyle w:val="berschrift1"/>
        <w:ind w:left="431" w:hanging="431"/>
      </w:pPr>
      <w:bookmarkStart w:id="25" w:name="_Toc50064051"/>
      <w:r>
        <w:t>Anhang</w:t>
      </w:r>
      <w:bookmarkEnd w:id="25"/>
    </w:p>
    <w:p w:rsidR="0005699D" w:rsidRDefault="00D45DB3" w:rsidP="00D45DB3">
      <w:pPr>
        <w:pStyle w:val="berschrift2"/>
        <w:ind w:left="578" w:hanging="578"/>
      </w:pPr>
      <w:bookmarkStart w:id="26" w:name="_Ref1652900"/>
      <w:bookmarkStart w:id="27" w:name="_Toc50064052"/>
      <w:r>
        <w:t>WSDL der Import-Webschnittstelle</w:t>
      </w:r>
      <w:bookmarkEnd w:id="26"/>
      <w:bookmarkEnd w:id="27"/>
    </w:p>
    <w:p w:rsidR="00907973" w:rsidRDefault="00907973" w:rsidP="00D45DB3"/>
    <w:p w:rsidR="00542247" w:rsidRDefault="00542247" w:rsidP="00542247">
      <w:pPr>
        <w:pStyle w:val="berschrift2"/>
      </w:pPr>
      <w:bookmarkStart w:id="28" w:name="_Ref1728652"/>
      <w:bookmarkStart w:id="29" w:name="_Toc50064053"/>
      <w:r>
        <w:t xml:space="preserve">Klassenmodell </w:t>
      </w:r>
      <w:bookmarkEnd w:id="28"/>
      <w:r w:rsidR="00B46F05" w:rsidRPr="00542247">
        <w:t>OvgRlp.Justizportal.Import.Core.dll</w:t>
      </w:r>
      <w:bookmarkEnd w:id="29"/>
    </w:p>
    <w:p w:rsidR="00542247" w:rsidRPr="00542247" w:rsidRDefault="00542247" w:rsidP="00542247"/>
    <w:p w:rsidR="00542247" w:rsidRPr="00D45DB3" w:rsidRDefault="00542247" w:rsidP="00D45DB3">
      <w:r>
        <w:rPr>
          <w:noProof/>
        </w:rPr>
        <w:lastRenderedPageBreak/>
        <w:drawing>
          <wp:inline distT="0" distB="0" distL="0" distR="0">
            <wp:extent cx="5826760" cy="608203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6760" cy="6082030"/>
                    </a:xfrm>
                    <a:prstGeom prst="rect">
                      <a:avLst/>
                    </a:prstGeom>
                    <a:noFill/>
                    <a:ln>
                      <a:noFill/>
                    </a:ln>
                  </pic:spPr>
                </pic:pic>
              </a:graphicData>
            </a:graphic>
          </wp:inline>
        </w:drawing>
      </w:r>
    </w:p>
    <w:sectPr w:rsidR="00542247" w:rsidRPr="00D45DB3" w:rsidSect="0090517D">
      <w:footerReference w:type="default" r:id="rId24"/>
      <w:pgSz w:w="11906" w:h="16838" w:code="9"/>
      <w:pgMar w:top="2268" w:right="1304" w:bottom="1247" w:left="1418" w:header="79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60" w:rsidRDefault="00A51260">
      <w:r>
        <w:separator/>
      </w:r>
    </w:p>
  </w:endnote>
  <w:endnote w:type="continuationSeparator" w:id="0">
    <w:p w:rsidR="00A51260" w:rsidRDefault="00A5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E7547D" w:rsidRDefault="00803134" w:rsidP="003322F0">
    <w:pPr>
      <w:pStyle w:val="Fuzeile"/>
      <w:rPr>
        <w:sz w:val="12"/>
        <w:szCs w:val="12"/>
      </w:rPr>
    </w:pPr>
  </w:p>
  <w:p w:rsidR="00803134" w:rsidRPr="00B31ADA" w:rsidRDefault="00803134" w:rsidP="003322F0">
    <w:pPr>
      <w:pStyle w:val="Fuzeile"/>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91" w:type="dxa"/>
      <w:tblLook w:val="01E0" w:firstRow="1" w:lastRow="1" w:firstColumn="1" w:lastColumn="1" w:noHBand="0" w:noVBand="0"/>
    </w:tblPr>
    <w:tblGrid>
      <w:gridCol w:w="8208"/>
      <w:gridCol w:w="1083"/>
    </w:tblGrid>
    <w:tr w:rsidR="00803134" w:rsidRPr="00822A0C" w:rsidTr="00DA2FC1">
      <w:tc>
        <w:tcPr>
          <w:tcW w:w="8208" w:type="dxa"/>
          <w:shd w:val="clear" w:color="auto" w:fill="auto"/>
        </w:tcPr>
        <w:p w:rsidR="00803134" w:rsidRPr="00822A0C" w:rsidRDefault="00803134" w:rsidP="00803134">
          <w:pPr>
            <w:pStyle w:val="Anschrift"/>
            <w:spacing w:line="240" w:lineRule="auto"/>
            <w:rPr>
              <w:rFonts w:cs="Arial"/>
              <w:caps/>
              <w:color w:val="AF1B1B"/>
            </w:rPr>
          </w:pPr>
          <w:r>
            <w:rPr>
              <w:rFonts w:cs="Arial"/>
              <w:caps/>
              <w:color w:val="AF1B1B"/>
            </w:rPr>
            <w:t>Raumplanung</w:t>
          </w:r>
          <w:r w:rsidR="00C82445">
            <w:rPr>
              <w:rFonts w:cs="Arial"/>
              <w:caps/>
              <w:color w:val="AF1B1B"/>
            </w:rPr>
            <w:t xml:space="preserve"> – Technische Dokumentation</w:t>
          </w:r>
        </w:p>
      </w:tc>
      <w:tc>
        <w:tcPr>
          <w:tcW w:w="1083" w:type="dxa"/>
          <w:shd w:val="clear" w:color="auto" w:fill="auto"/>
          <w:noWrap/>
        </w:tcPr>
        <w:p w:rsidR="00803134" w:rsidRPr="00822A0C" w:rsidRDefault="00803134" w:rsidP="00711734">
          <w:pPr>
            <w:pStyle w:val="Anschrift"/>
            <w:spacing w:line="240" w:lineRule="auto"/>
            <w:rPr>
              <w:rFonts w:cs="Arial"/>
              <w:caps/>
              <w:vanish/>
              <w:color w:val="AF1B1B"/>
            </w:rPr>
          </w:pPr>
          <w:r w:rsidRPr="00822A0C">
            <w:rPr>
              <w:caps/>
              <w:color w:val="AF1B1B"/>
            </w:rPr>
            <w:fldChar w:fldCharType="begin"/>
          </w:r>
          <w:r w:rsidRPr="00822A0C">
            <w:rPr>
              <w:caps/>
              <w:color w:val="AF1B1B"/>
            </w:rPr>
            <w:instrText xml:space="preserve"> PAGE </w:instrText>
          </w:r>
          <w:r w:rsidRPr="00822A0C">
            <w:rPr>
              <w:caps/>
              <w:color w:val="AF1B1B"/>
            </w:rPr>
            <w:fldChar w:fldCharType="separate"/>
          </w:r>
          <w:r w:rsidR="002852F6">
            <w:rPr>
              <w:caps/>
              <w:noProof/>
              <w:color w:val="AF1B1B"/>
            </w:rPr>
            <w:t>18</w:t>
          </w:r>
          <w:r w:rsidRPr="00822A0C">
            <w:rPr>
              <w:caps/>
              <w:color w:val="AF1B1B"/>
            </w:rPr>
            <w:fldChar w:fldCharType="end"/>
          </w:r>
          <w:r w:rsidRPr="00822A0C">
            <w:rPr>
              <w:caps/>
              <w:color w:val="AF1B1B"/>
            </w:rPr>
            <w:t>/</w:t>
          </w:r>
          <w:r w:rsidRPr="00822A0C">
            <w:rPr>
              <w:caps/>
              <w:color w:val="AF1B1B"/>
            </w:rPr>
            <w:fldChar w:fldCharType="begin"/>
          </w:r>
          <w:r w:rsidRPr="00822A0C">
            <w:rPr>
              <w:caps/>
              <w:color w:val="AF1B1B"/>
            </w:rPr>
            <w:instrText xml:space="preserve"> NUMPAGES </w:instrText>
          </w:r>
          <w:r w:rsidRPr="00822A0C">
            <w:rPr>
              <w:caps/>
              <w:color w:val="AF1B1B"/>
            </w:rPr>
            <w:fldChar w:fldCharType="separate"/>
          </w:r>
          <w:r w:rsidR="002852F6">
            <w:rPr>
              <w:caps/>
              <w:noProof/>
              <w:color w:val="AF1B1B"/>
            </w:rPr>
            <w:t>18</w:t>
          </w:r>
          <w:r w:rsidRPr="00822A0C">
            <w:rPr>
              <w:caps/>
              <w:color w:val="AF1B1B"/>
            </w:rPr>
            <w:fldChar w:fldCharType="end"/>
          </w:r>
        </w:p>
      </w:tc>
    </w:tr>
  </w:tbl>
  <w:p w:rsidR="00803134" w:rsidRPr="00711734" w:rsidRDefault="00803134" w:rsidP="007117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60" w:rsidRDefault="00A51260">
      <w:r>
        <w:separator/>
      </w:r>
    </w:p>
  </w:footnote>
  <w:footnote w:type="continuationSeparator" w:id="0">
    <w:p w:rsidR="00A51260" w:rsidRDefault="00A51260">
      <w:r>
        <w:continuationSeparator/>
      </w:r>
    </w:p>
  </w:footnote>
  <w:footnote w:id="1">
    <w:p w:rsidR="00803134" w:rsidRDefault="00803134" w:rsidP="00726115">
      <w:pPr>
        <w:pStyle w:val="Funotentext"/>
      </w:pPr>
      <w:r>
        <w:rPr>
          <w:rStyle w:val="Funotenzeichen"/>
        </w:rPr>
        <w:footnoteRef/>
      </w:r>
      <w:r>
        <w:t xml:space="preserve"> </w:t>
      </w:r>
      <w:hyperlink r:id="rId1" w:history="1">
        <w:r w:rsidRPr="00B72A40">
          <w:rPr>
            <w:rStyle w:val="Hyperlink"/>
          </w:rPr>
          <w:t>https://docs.microsoft.com/de-de/dotnet/framework</w:t>
        </w:r>
      </w:hyperlink>
    </w:p>
  </w:footnote>
  <w:footnote w:id="2">
    <w:p w:rsidR="00803134" w:rsidRDefault="00803134" w:rsidP="0082162F">
      <w:pPr>
        <w:pStyle w:val="Funotentext"/>
      </w:pPr>
      <w:r>
        <w:rPr>
          <w:rStyle w:val="Funotenzeichen"/>
        </w:rPr>
        <w:footnoteRef/>
      </w:r>
      <w:r>
        <w:t xml:space="preserve"> </w:t>
      </w:r>
      <w:hyperlink r:id="rId2" w:history="1">
        <w:r w:rsidRPr="00F914C5">
          <w:rPr>
            <w:rStyle w:val="Hyperlink"/>
          </w:rPr>
          <w:t>https://docs.microsoft.com/de-de/ef/core/</w:t>
        </w:r>
      </w:hyperlink>
      <w:r>
        <w:t xml:space="preserve"> </w:t>
      </w:r>
    </w:p>
  </w:footnote>
  <w:footnote w:id="3">
    <w:p w:rsidR="00803134" w:rsidRDefault="00803134" w:rsidP="003F730D">
      <w:pPr>
        <w:pStyle w:val="Funotentext"/>
      </w:pPr>
      <w:r>
        <w:rPr>
          <w:rStyle w:val="Funotenzeichen"/>
        </w:rPr>
        <w:footnoteRef/>
      </w:r>
      <w:r>
        <w:t xml:space="preserve"> </w:t>
      </w:r>
      <w:hyperlink r:id="rId3" w:history="1">
        <w:r w:rsidRPr="00893A00">
          <w:rPr>
            <w:rStyle w:val="Hyperlink"/>
          </w:rPr>
          <w:t>https://docs.microsoft.com/de-de/dotnet/core</w:t>
        </w:r>
      </w:hyperlink>
      <w:r>
        <w:t xml:space="preserve"> </w:t>
      </w:r>
    </w:p>
  </w:footnote>
  <w:footnote w:id="4">
    <w:p w:rsidR="00803134" w:rsidRDefault="00803134" w:rsidP="003F730D">
      <w:pPr>
        <w:pStyle w:val="Funotentext"/>
      </w:pPr>
      <w:r>
        <w:rPr>
          <w:rStyle w:val="Funotenzeichen"/>
        </w:rPr>
        <w:footnoteRef/>
      </w:r>
      <w:r>
        <w:t xml:space="preserve"> </w:t>
      </w:r>
      <w:hyperlink r:id="rId4" w:history="1">
        <w:r w:rsidRPr="00893A00">
          <w:rPr>
            <w:rStyle w:val="Hyperlink"/>
          </w:rPr>
          <w:t>https://de.wikipedia.org/wiki/Representational_State_Transfer</w:t>
        </w:r>
      </w:hyperlink>
      <w:r>
        <w:t xml:space="preserve"> </w:t>
      </w:r>
    </w:p>
  </w:footnote>
  <w:footnote w:id="5">
    <w:p w:rsidR="00803134" w:rsidRDefault="00803134">
      <w:pPr>
        <w:pStyle w:val="Funotentext"/>
      </w:pPr>
      <w:r>
        <w:rPr>
          <w:rStyle w:val="Funotenzeichen"/>
        </w:rPr>
        <w:footnoteRef/>
      </w:r>
      <w:r>
        <w:t xml:space="preserve"> </w:t>
      </w:r>
      <w:hyperlink r:id="rId5" w:history="1">
        <w:r w:rsidRPr="00F914C5">
          <w:rPr>
            <w:rStyle w:val="Hyperlink"/>
          </w:rPr>
          <w:t>https://de.wikipedia.org/wiki/Dependency_Injection</w:t>
        </w:r>
      </w:hyperlink>
      <w:r>
        <w:t xml:space="preserve"> </w:t>
      </w:r>
    </w:p>
  </w:footnote>
  <w:footnote w:id="6">
    <w:p w:rsidR="00803134" w:rsidRDefault="00803134">
      <w:pPr>
        <w:pStyle w:val="Funotentext"/>
      </w:pPr>
      <w:r>
        <w:rPr>
          <w:rStyle w:val="Funotenzeichen"/>
        </w:rPr>
        <w:footnoteRef/>
      </w:r>
      <w:r>
        <w:t xml:space="preserve"> </w:t>
      </w:r>
      <w:hyperlink r:id="rId6" w:history="1">
        <w:r w:rsidRPr="00F914C5">
          <w:rPr>
            <w:rStyle w:val="Hyperlink"/>
          </w:rPr>
          <w:t>https://automapper.org/</w:t>
        </w:r>
      </w:hyperlink>
      <w:r>
        <w:t xml:space="preserve"> </w:t>
      </w:r>
    </w:p>
  </w:footnote>
  <w:footnote w:id="7">
    <w:p w:rsidR="00803134" w:rsidRDefault="00803134" w:rsidP="005A4689">
      <w:pPr>
        <w:pStyle w:val="Funotentext"/>
      </w:pPr>
      <w:r>
        <w:rPr>
          <w:rStyle w:val="Funotenzeichen"/>
        </w:rPr>
        <w:footnoteRef/>
      </w:r>
      <w:r>
        <w:t xml:space="preserve"> </w:t>
      </w:r>
      <w:hyperlink r:id="rId7" w:history="1">
        <w:r w:rsidRPr="00F914C5">
          <w:rPr>
            <w:rStyle w:val="Hyperlink"/>
          </w:rPr>
          <w:t>https://vuejs.org/</w:t>
        </w:r>
      </w:hyperlink>
      <w:r>
        <w:t xml:space="preserve">  </w:t>
      </w:r>
    </w:p>
  </w:footnote>
  <w:footnote w:id="8">
    <w:p w:rsidR="00803134" w:rsidRDefault="00803134">
      <w:pPr>
        <w:pStyle w:val="Funotentext"/>
      </w:pPr>
      <w:r>
        <w:rPr>
          <w:rStyle w:val="Funotenzeichen"/>
        </w:rPr>
        <w:footnoteRef/>
      </w:r>
      <w:r>
        <w:t xml:space="preserve"> </w:t>
      </w:r>
      <w:hyperlink r:id="rId8" w:history="1">
        <w:r w:rsidRPr="00D45DB3">
          <w:rPr>
            <w:rStyle w:val="Hyperlink"/>
          </w:rPr>
          <w:t>https://de.wikipedia.org/wiki/SOAP</w:t>
        </w:r>
      </w:hyperlink>
    </w:p>
  </w:footnote>
  <w:footnote w:id="9">
    <w:p w:rsidR="00803134" w:rsidRDefault="00803134">
      <w:pPr>
        <w:pStyle w:val="Funotentext"/>
      </w:pPr>
      <w:r>
        <w:rPr>
          <w:rStyle w:val="Funotenzeichen"/>
        </w:rPr>
        <w:footnoteRef/>
      </w:r>
      <w:r>
        <w:t xml:space="preserve"> </w:t>
      </w:r>
      <w:hyperlink r:id="rId9" w:history="1">
        <w:r w:rsidRPr="0025409D">
          <w:rPr>
            <w:rStyle w:val="Hyperlink"/>
          </w:rPr>
          <w:t>https://docs.microsoft.com/de-de/dotnet/framework/wcf/samples/message-security-windows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413576" w:rsidRDefault="00803134" w:rsidP="00831F53">
    <w:pPr>
      <w:rPr>
        <w:color w:val="8E8E8E"/>
      </w:rPr>
    </w:pPr>
    <w:r>
      <w:rPr>
        <w:b/>
        <w:noProof/>
        <w:color w:val="8E8E8E"/>
        <w:sz w:val="28"/>
        <w:szCs w:val="28"/>
      </w:rPr>
      <w:drawing>
        <wp:anchor distT="0" distB="0" distL="114300" distR="114300" simplePos="0" relativeHeight="251681280" behindDoc="1" locked="0" layoutInCell="1" allowOverlap="1" wp14:anchorId="7D291235" wp14:editId="2BAC753D">
          <wp:simplePos x="0" y="0"/>
          <wp:positionH relativeFrom="column">
            <wp:posOffset>4194810</wp:posOffset>
          </wp:positionH>
          <wp:positionV relativeFrom="paragraph">
            <wp:posOffset>-35560</wp:posOffset>
          </wp:positionV>
          <wp:extent cx="2105025" cy="635000"/>
          <wp:effectExtent l="0" t="0" r="9525" b="0"/>
          <wp:wrapTight wrapText="bothSides">
            <wp:wrapPolygon edited="0">
              <wp:start x="0" y="0"/>
              <wp:lineTo x="0" y="20736"/>
              <wp:lineTo x="21502" y="20736"/>
              <wp:lineTo x="21502" y="0"/>
              <wp:lineTo x="0" y="0"/>
            </wp:wrapPolygon>
          </wp:wrapTight>
          <wp:docPr id="1" name="Grafik 1" descr="I:\Referat 516\516_intern\IT JM\JM - neue IT\Migration Win7 u. Office 2010 DV5100_1-170\Hausvorlagen\2017-07-13 Vorlage eJustice und Motiv\Logoe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eferat 516\516_intern\IT JM\JM - neue IT\Migration Win7 u. Office 2010 DV5100_1-170\Hausvorlagen\2017-07-13 Vorlage eJustice und Motiv\LogoeJustic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452"/>
    <w:multiLevelType w:val="hybridMultilevel"/>
    <w:tmpl w:val="7150751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778"/>
    <w:multiLevelType w:val="hybridMultilevel"/>
    <w:tmpl w:val="C6205BA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E04C2"/>
    <w:multiLevelType w:val="hybridMultilevel"/>
    <w:tmpl w:val="7936A5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8A5516A"/>
    <w:multiLevelType w:val="hybridMultilevel"/>
    <w:tmpl w:val="752C724C"/>
    <w:lvl w:ilvl="0" w:tplc="9F2E58B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167722"/>
    <w:multiLevelType w:val="hybridMultilevel"/>
    <w:tmpl w:val="327660C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F6BC1"/>
    <w:multiLevelType w:val="multilevel"/>
    <w:tmpl w:val="89C4CA8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862"/>
        </w:tabs>
        <w:ind w:left="862" w:hanging="720"/>
      </w:pPr>
    </w:lvl>
    <w:lvl w:ilvl="3">
      <w:start w:val="1"/>
      <w:numFmt w:val="decimal"/>
      <w:pStyle w:val="berschrift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1BD743A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ECB0B96"/>
    <w:multiLevelType w:val="hybridMultilevel"/>
    <w:tmpl w:val="502C12E8"/>
    <w:lvl w:ilvl="0" w:tplc="48346ABE">
      <w:start w:val="1"/>
      <w:numFmt w:val="bullet"/>
      <w:lvlText w:val=""/>
      <w:lvlJc w:val="left"/>
      <w:pPr>
        <w:tabs>
          <w:tab w:val="num" w:pos="360"/>
        </w:tabs>
        <w:ind w:left="360" w:hanging="360"/>
      </w:pPr>
      <w:rPr>
        <w:rFonts w:ascii="Symbol" w:hAnsi="Symbol" w:hint="default"/>
        <w:u w:color="000000"/>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455DC6"/>
    <w:multiLevelType w:val="hybridMultilevel"/>
    <w:tmpl w:val="40AC7316"/>
    <w:lvl w:ilvl="0" w:tplc="CFC8D6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D20144"/>
    <w:multiLevelType w:val="multilevel"/>
    <w:tmpl w:val="0407001F"/>
    <w:numStyleLink w:val="111111"/>
  </w:abstractNum>
  <w:abstractNum w:abstractNumId="10" w15:restartNumberingAfterBreak="0">
    <w:nsid w:val="2B534052"/>
    <w:multiLevelType w:val="hybridMultilevel"/>
    <w:tmpl w:val="04C2CD98"/>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CB5"/>
    <w:multiLevelType w:val="multilevel"/>
    <w:tmpl w:val="E6CCDD14"/>
    <w:styleLink w:val="AktuelleList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042B95"/>
    <w:multiLevelType w:val="hybridMultilevel"/>
    <w:tmpl w:val="3BAC9D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07C10AC"/>
    <w:multiLevelType w:val="multilevel"/>
    <w:tmpl w:val="E6CCDD14"/>
    <w:styleLink w:val="Formatvorlag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EB37329"/>
    <w:multiLevelType w:val="hybridMultilevel"/>
    <w:tmpl w:val="F7E4A9FC"/>
    <w:lvl w:ilvl="0" w:tplc="04070001">
      <w:start w:val="1"/>
      <w:numFmt w:val="bullet"/>
      <w:lvlText w:val=""/>
      <w:lvlJc w:val="left"/>
      <w:pPr>
        <w:tabs>
          <w:tab w:val="num" w:pos="1069"/>
        </w:tabs>
        <w:ind w:left="1069" w:hanging="360"/>
      </w:pPr>
      <w:rPr>
        <w:rFonts w:ascii="Symbol" w:hAnsi="Symbol"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53A53017"/>
    <w:multiLevelType w:val="hybridMultilevel"/>
    <w:tmpl w:val="2F8EC686"/>
    <w:lvl w:ilvl="0" w:tplc="48346ABE">
      <w:start w:val="1"/>
      <w:numFmt w:val="bullet"/>
      <w:lvlText w:val=""/>
      <w:lvlJc w:val="left"/>
      <w:pPr>
        <w:tabs>
          <w:tab w:val="num" w:pos="1429"/>
        </w:tabs>
        <w:ind w:left="1429" w:hanging="360"/>
      </w:pPr>
      <w:rPr>
        <w:rFonts w:ascii="Symbol" w:hAnsi="Symbol" w:hint="default"/>
        <w:u w:color="000000"/>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57E04DA"/>
    <w:multiLevelType w:val="hybridMultilevel"/>
    <w:tmpl w:val="936056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9057F"/>
    <w:multiLevelType w:val="hybridMultilevel"/>
    <w:tmpl w:val="1F2C2AB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512393"/>
    <w:multiLevelType w:val="hybridMultilevel"/>
    <w:tmpl w:val="DCD46A5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A581E"/>
    <w:multiLevelType w:val="hybridMultilevel"/>
    <w:tmpl w:val="8632AB1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2EF3F61"/>
    <w:multiLevelType w:val="hybridMultilevel"/>
    <w:tmpl w:val="384648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0F56B4"/>
    <w:multiLevelType w:val="hybridMultilevel"/>
    <w:tmpl w:val="F782F73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15:restartNumberingAfterBreak="0">
    <w:nsid w:val="65B81267"/>
    <w:multiLevelType w:val="hybridMultilevel"/>
    <w:tmpl w:val="D81E77C6"/>
    <w:lvl w:ilvl="0" w:tplc="428EBDC6">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8841D5"/>
    <w:multiLevelType w:val="hybridMultilevel"/>
    <w:tmpl w:val="640EFCA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1C2191"/>
    <w:multiLevelType w:val="hybridMultilevel"/>
    <w:tmpl w:val="F64EC2EC"/>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6CBB1FC2"/>
    <w:multiLevelType w:val="hybridMultilevel"/>
    <w:tmpl w:val="FCC0DC76"/>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7171B"/>
    <w:multiLevelType w:val="hybridMultilevel"/>
    <w:tmpl w:val="A44C6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0F16E3"/>
    <w:multiLevelType w:val="hybridMultilevel"/>
    <w:tmpl w:val="8E30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1">
      <w:lvl w:ilvl="1">
        <w:start w:val="1"/>
        <w:numFmt w:val="decimal"/>
        <w:lvlText w:val="%1.%2."/>
        <w:lvlJc w:val="left"/>
        <w:pPr>
          <w:tabs>
            <w:tab w:val="num" w:pos="792"/>
          </w:tabs>
          <w:ind w:left="792" w:hanging="432"/>
        </w:pPr>
        <w:rPr>
          <w:b/>
          <w:sz w:val="28"/>
          <w:szCs w:val="28"/>
        </w:rPr>
      </w:lvl>
    </w:lvlOverride>
    <w:lvlOverride w:ilvl="2">
      <w:lvl w:ilvl="2">
        <w:start w:val="1"/>
        <w:numFmt w:val="decimal"/>
        <w:lvlText w:val="%1.%2.%3."/>
        <w:lvlJc w:val="left"/>
        <w:pPr>
          <w:tabs>
            <w:tab w:val="num" w:pos="1440"/>
          </w:tabs>
          <w:ind w:left="1224" w:hanging="504"/>
        </w:pPr>
        <w:rPr>
          <w:sz w:val="24"/>
          <w:szCs w:val="24"/>
        </w:rPr>
      </w:lvl>
    </w:lvlOverride>
    <w:lvlOverride w:ilvl="3">
      <w:lvl w:ilvl="3">
        <w:start w:val="1"/>
        <w:numFmt w:val="decimal"/>
        <w:lvlText w:val="%1.%2.%3.%4."/>
        <w:lvlJc w:val="left"/>
        <w:pPr>
          <w:tabs>
            <w:tab w:val="num" w:pos="2160"/>
          </w:tabs>
          <w:ind w:left="1728" w:hanging="648"/>
        </w:pPr>
        <w:rPr>
          <w:sz w:val="24"/>
          <w:szCs w:val="24"/>
        </w:rPr>
      </w:lvl>
    </w:lvlOverride>
  </w:num>
  <w:num w:numId="2">
    <w:abstractNumId w:val="11"/>
  </w:num>
  <w:num w:numId="3">
    <w:abstractNumId w:val="6"/>
  </w:num>
  <w:num w:numId="4">
    <w:abstractNumId w:val="1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7"/>
  </w:num>
  <w:num w:numId="15">
    <w:abstractNumId w:val="15"/>
  </w:num>
  <w:num w:numId="16">
    <w:abstractNumId w:val="24"/>
  </w:num>
  <w:num w:numId="17">
    <w:abstractNumId w:val="14"/>
  </w:num>
  <w:num w:numId="18">
    <w:abstractNumId w:val="1"/>
  </w:num>
  <w:num w:numId="19">
    <w:abstractNumId w:val="4"/>
  </w:num>
  <w:num w:numId="20">
    <w:abstractNumId w:val="27"/>
  </w:num>
  <w:num w:numId="21">
    <w:abstractNumId w:val="16"/>
  </w:num>
  <w:num w:numId="22">
    <w:abstractNumId w:val="18"/>
  </w:num>
  <w:num w:numId="23">
    <w:abstractNumId w:val="17"/>
  </w:num>
  <w:num w:numId="24">
    <w:abstractNumId w:val="21"/>
  </w:num>
  <w:num w:numId="25">
    <w:abstractNumId w:val="2"/>
  </w:num>
  <w:num w:numId="26">
    <w:abstractNumId w:val="20"/>
  </w:num>
  <w:num w:numId="27">
    <w:abstractNumId w:val="12"/>
  </w:num>
  <w:num w:numId="28">
    <w:abstractNumId w:val="19"/>
  </w:num>
  <w:num w:numId="29">
    <w:abstractNumId w:val="25"/>
  </w:num>
  <w:num w:numId="30">
    <w:abstractNumId w:val="10"/>
  </w:num>
  <w:num w:numId="31">
    <w:abstractNumId w:val="22"/>
  </w:num>
  <w:num w:numId="32">
    <w:abstractNumId w:val="23"/>
  </w:num>
  <w:num w:numId="33">
    <w:abstractNumId w:val="0"/>
  </w:num>
  <w:num w:numId="34">
    <w:abstractNumId w:val="26"/>
  </w:num>
  <w:num w:numId="35">
    <w:abstractNumId w:val="5"/>
  </w:num>
  <w:num w:numId="36">
    <w:abstractNumId w:val="5"/>
  </w:num>
  <w:num w:numId="37">
    <w:abstractNumId w:val="5"/>
  </w:num>
  <w:num w:numId="38">
    <w:abstractNumId w:val="5"/>
  </w:num>
  <w:num w:numId="39">
    <w:abstractNumId w:val="5"/>
  </w:num>
  <w:num w:numId="40">
    <w:abstractNumId w:val="8"/>
  </w:num>
  <w:num w:numId="41">
    <w:abstractNumId w:val="5"/>
  </w:num>
  <w:num w:numId="42">
    <w:abstractNumId w:val="5"/>
  </w:num>
  <w:num w:numId="43">
    <w:abstractNumId w:val="5"/>
  </w:num>
  <w:num w:numId="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noPunctuationKerning/>
  <w:characterSpacingControl w:val="doNotCompress"/>
  <w:hdrShapeDefaults>
    <o:shapedefaults v:ext="edit" spidmax="2049">
      <o:colormru v:ext="edit" colors="#871d33,#8e8e8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CD"/>
    <w:rsid w:val="000076F0"/>
    <w:rsid w:val="00012A94"/>
    <w:rsid w:val="00014E5D"/>
    <w:rsid w:val="0003004D"/>
    <w:rsid w:val="00030E5F"/>
    <w:rsid w:val="00031A21"/>
    <w:rsid w:val="00034C2D"/>
    <w:rsid w:val="00035FBF"/>
    <w:rsid w:val="000400BE"/>
    <w:rsid w:val="00043ECA"/>
    <w:rsid w:val="00045F5B"/>
    <w:rsid w:val="000467A3"/>
    <w:rsid w:val="0005699D"/>
    <w:rsid w:val="00060FA6"/>
    <w:rsid w:val="00063B45"/>
    <w:rsid w:val="0006444E"/>
    <w:rsid w:val="000663C4"/>
    <w:rsid w:val="000707AB"/>
    <w:rsid w:val="00074EAB"/>
    <w:rsid w:val="0007760D"/>
    <w:rsid w:val="00093965"/>
    <w:rsid w:val="0009593D"/>
    <w:rsid w:val="000A472F"/>
    <w:rsid w:val="000A64E5"/>
    <w:rsid w:val="000B782A"/>
    <w:rsid w:val="000C6931"/>
    <w:rsid w:val="000C7FF2"/>
    <w:rsid w:val="000D27CC"/>
    <w:rsid w:val="000D6714"/>
    <w:rsid w:val="000D67EE"/>
    <w:rsid w:val="000D7648"/>
    <w:rsid w:val="000E30B5"/>
    <w:rsid w:val="000E4ACB"/>
    <w:rsid w:val="000E61A4"/>
    <w:rsid w:val="000F0725"/>
    <w:rsid w:val="000F0883"/>
    <w:rsid w:val="000F7BC7"/>
    <w:rsid w:val="001022A9"/>
    <w:rsid w:val="00102B0D"/>
    <w:rsid w:val="0011092C"/>
    <w:rsid w:val="00114FC8"/>
    <w:rsid w:val="00115D4F"/>
    <w:rsid w:val="00116EF7"/>
    <w:rsid w:val="001176C5"/>
    <w:rsid w:val="00130AF9"/>
    <w:rsid w:val="0013403F"/>
    <w:rsid w:val="00134464"/>
    <w:rsid w:val="00136D9C"/>
    <w:rsid w:val="0014008F"/>
    <w:rsid w:val="00145AA6"/>
    <w:rsid w:val="0015672C"/>
    <w:rsid w:val="00157287"/>
    <w:rsid w:val="001576E3"/>
    <w:rsid w:val="001638F2"/>
    <w:rsid w:val="001646D6"/>
    <w:rsid w:val="00170542"/>
    <w:rsid w:val="00170AB9"/>
    <w:rsid w:val="00170C57"/>
    <w:rsid w:val="00173148"/>
    <w:rsid w:val="0019143E"/>
    <w:rsid w:val="00191D60"/>
    <w:rsid w:val="00196564"/>
    <w:rsid w:val="00197F0B"/>
    <w:rsid w:val="001A19A6"/>
    <w:rsid w:val="001A3C9F"/>
    <w:rsid w:val="001B146E"/>
    <w:rsid w:val="001B3B41"/>
    <w:rsid w:val="001C3935"/>
    <w:rsid w:val="001C4EFE"/>
    <w:rsid w:val="001C6728"/>
    <w:rsid w:val="001D25DD"/>
    <w:rsid w:val="001D7BBC"/>
    <w:rsid w:val="001D7BF2"/>
    <w:rsid w:val="001E0901"/>
    <w:rsid w:val="001E4608"/>
    <w:rsid w:val="001E6428"/>
    <w:rsid w:val="001E7C66"/>
    <w:rsid w:val="001F133B"/>
    <w:rsid w:val="001F14AF"/>
    <w:rsid w:val="001F177D"/>
    <w:rsid w:val="001F30D9"/>
    <w:rsid w:val="001F317A"/>
    <w:rsid w:val="001F4BD0"/>
    <w:rsid w:val="001F5167"/>
    <w:rsid w:val="001F7F44"/>
    <w:rsid w:val="00200B1E"/>
    <w:rsid w:val="00202FDE"/>
    <w:rsid w:val="00214FFB"/>
    <w:rsid w:val="00215755"/>
    <w:rsid w:val="00221186"/>
    <w:rsid w:val="0023251F"/>
    <w:rsid w:val="0023494C"/>
    <w:rsid w:val="00237372"/>
    <w:rsid w:val="00241DE6"/>
    <w:rsid w:val="0024269A"/>
    <w:rsid w:val="00251799"/>
    <w:rsid w:val="0025409D"/>
    <w:rsid w:val="00256468"/>
    <w:rsid w:val="002710C8"/>
    <w:rsid w:val="00276B10"/>
    <w:rsid w:val="00277446"/>
    <w:rsid w:val="00277DB5"/>
    <w:rsid w:val="00280168"/>
    <w:rsid w:val="00284246"/>
    <w:rsid w:val="00284A2B"/>
    <w:rsid w:val="002852F6"/>
    <w:rsid w:val="00285F85"/>
    <w:rsid w:val="00286ADA"/>
    <w:rsid w:val="00293C4B"/>
    <w:rsid w:val="00297C45"/>
    <w:rsid w:val="002A1C33"/>
    <w:rsid w:val="002A4525"/>
    <w:rsid w:val="002B2F63"/>
    <w:rsid w:val="002B3815"/>
    <w:rsid w:val="002B744B"/>
    <w:rsid w:val="002C0823"/>
    <w:rsid w:val="002C4FB4"/>
    <w:rsid w:val="002C6434"/>
    <w:rsid w:val="002C68E9"/>
    <w:rsid w:val="002D3EC4"/>
    <w:rsid w:val="002D484D"/>
    <w:rsid w:val="002D789B"/>
    <w:rsid w:val="002E0A73"/>
    <w:rsid w:val="002E1840"/>
    <w:rsid w:val="002E1854"/>
    <w:rsid w:val="002E1BD9"/>
    <w:rsid w:val="002E3DD3"/>
    <w:rsid w:val="002F0D18"/>
    <w:rsid w:val="002F2F4D"/>
    <w:rsid w:val="002F3D36"/>
    <w:rsid w:val="00306697"/>
    <w:rsid w:val="00310C68"/>
    <w:rsid w:val="003211FB"/>
    <w:rsid w:val="003215C5"/>
    <w:rsid w:val="00321D6F"/>
    <w:rsid w:val="00324402"/>
    <w:rsid w:val="0032527B"/>
    <w:rsid w:val="00325A4D"/>
    <w:rsid w:val="003276D4"/>
    <w:rsid w:val="003322F0"/>
    <w:rsid w:val="003343B9"/>
    <w:rsid w:val="00337233"/>
    <w:rsid w:val="0034106F"/>
    <w:rsid w:val="00341290"/>
    <w:rsid w:val="00341841"/>
    <w:rsid w:val="00342DA1"/>
    <w:rsid w:val="0034529F"/>
    <w:rsid w:val="00345F1A"/>
    <w:rsid w:val="00346287"/>
    <w:rsid w:val="0034652B"/>
    <w:rsid w:val="00350F1C"/>
    <w:rsid w:val="0035253B"/>
    <w:rsid w:val="00353BF0"/>
    <w:rsid w:val="003547B8"/>
    <w:rsid w:val="003561CD"/>
    <w:rsid w:val="00357EAE"/>
    <w:rsid w:val="003639C3"/>
    <w:rsid w:val="00364DF9"/>
    <w:rsid w:val="00371BB1"/>
    <w:rsid w:val="003746DC"/>
    <w:rsid w:val="003751E9"/>
    <w:rsid w:val="00377039"/>
    <w:rsid w:val="003805B1"/>
    <w:rsid w:val="0039309C"/>
    <w:rsid w:val="0039338F"/>
    <w:rsid w:val="0039589B"/>
    <w:rsid w:val="00397344"/>
    <w:rsid w:val="003A2486"/>
    <w:rsid w:val="003A74CA"/>
    <w:rsid w:val="003B01B0"/>
    <w:rsid w:val="003B6D1F"/>
    <w:rsid w:val="003C4D1A"/>
    <w:rsid w:val="003D216D"/>
    <w:rsid w:val="003F536C"/>
    <w:rsid w:val="003F629F"/>
    <w:rsid w:val="003F730D"/>
    <w:rsid w:val="0040170E"/>
    <w:rsid w:val="00402588"/>
    <w:rsid w:val="004027EF"/>
    <w:rsid w:val="00413576"/>
    <w:rsid w:val="0041496F"/>
    <w:rsid w:val="00421A5E"/>
    <w:rsid w:val="00431231"/>
    <w:rsid w:val="004320F2"/>
    <w:rsid w:val="004372A6"/>
    <w:rsid w:val="004376DA"/>
    <w:rsid w:val="00440D50"/>
    <w:rsid w:val="004436A0"/>
    <w:rsid w:val="00451075"/>
    <w:rsid w:val="00451E6A"/>
    <w:rsid w:val="00453EE9"/>
    <w:rsid w:val="00453FE4"/>
    <w:rsid w:val="004555C9"/>
    <w:rsid w:val="00455A20"/>
    <w:rsid w:val="0045693C"/>
    <w:rsid w:val="0045775B"/>
    <w:rsid w:val="004706D6"/>
    <w:rsid w:val="004714D7"/>
    <w:rsid w:val="00476479"/>
    <w:rsid w:val="00476B62"/>
    <w:rsid w:val="00481B78"/>
    <w:rsid w:val="004823B4"/>
    <w:rsid w:val="004851DF"/>
    <w:rsid w:val="00487CAA"/>
    <w:rsid w:val="004A0093"/>
    <w:rsid w:val="004A05A3"/>
    <w:rsid w:val="004A08C6"/>
    <w:rsid w:val="004A2591"/>
    <w:rsid w:val="004A2911"/>
    <w:rsid w:val="004A5AE6"/>
    <w:rsid w:val="004B2037"/>
    <w:rsid w:val="004B2832"/>
    <w:rsid w:val="004B541F"/>
    <w:rsid w:val="004B5EDF"/>
    <w:rsid w:val="004B6CC5"/>
    <w:rsid w:val="004C0292"/>
    <w:rsid w:val="004C0673"/>
    <w:rsid w:val="004C109E"/>
    <w:rsid w:val="004C3B8C"/>
    <w:rsid w:val="004D0E63"/>
    <w:rsid w:val="004D53F6"/>
    <w:rsid w:val="004D5DD5"/>
    <w:rsid w:val="004E2818"/>
    <w:rsid w:val="004E49EA"/>
    <w:rsid w:val="004E68FE"/>
    <w:rsid w:val="004E761E"/>
    <w:rsid w:val="004F0468"/>
    <w:rsid w:val="004F08DC"/>
    <w:rsid w:val="004F10C5"/>
    <w:rsid w:val="004F2DF0"/>
    <w:rsid w:val="004F34BF"/>
    <w:rsid w:val="004F46F2"/>
    <w:rsid w:val="004F6C4E"/>
    <w:rsid w:val="0050285C"/>
    <w:rsid w:val="00504812"/>
    <w:rsid w:val="00505569"/>
    <w:rsid w:val="00510C4A"/>
    <w:rsid w:val="00514D5D"/>
    <w:rsid w:val="00515295"/>
    <w:rsid w:val="00515FB2"/>
    <w:rsid w:val="005203FE"/>
    <w:rsid w:val="00521A8E"/>
    <w:rsid w:val="0052411F"/>
    <w:rsid w:val="00527735"/>
    <w:rsid w:val="00530121"/>
    <w:rsid w:val="00530564"/>
    <w:rsid w:val="005400BC"/>
    <w:rsid w:val="00542247"/>
    <w:rsid w:val="0054619C"/>
    <w:rsid w:val="00546526"/>
    <w:rsid w:val="00550DDE"/>
    <w:rsid w:val="005536C6"/>
    <w:rsid w:val="005554CB"/>
    <w:rsid w:val="00561904"/>
    <w:rsid w:val="005752C4"/>
    <w:rsid w:val="005771A0"/>
    <w:rsid w:val="00577719"/>
    <w:rsid w:val="00582AC9"/>
    <w:rsid w:val="00586360"/>
    <w:rsid w:val="00586E7A"/>
    <w:rsid w:val="00593B74"/>
    <w:rsid w:val="00594704"/>
    <w:rsid w:val="00594EC8"/>
    <w:rsid w:val="00597039"/>
    <w:rsid w:val="005A29E0"/>
    <w:rsid w:val="005A4689"/>
    <w:rsid w:val="005A49AC"/>
    <w:rsid w:val="005A75C4"/>
    <w:rsid w:val="005B4FA8"/>
    <w:rsid w:val="005B5FC9"/>
    <w:rsid w:val="005B6E9B"/>
    <w:rsid w:val="005C176D"/>
    <w:rsid w:val="005C3C74"/>
    <w:rsid w:val="005D0380"/>
    <w:rsid w:val="005D0906"/>
    <w:rsid w:val="005D3588"/>
    <w:rsid w:val="005D6461"/>
    <w:rsid w:val="005E2009"/>
    <w:rsid w:val="005E3A3D"/>
    <w:rsid w:val="005E40B2"/>
    <w:rsid w:val="005E5B1C"/>
    <w:rsid w:val="005E5D0B"/>
    <w:rsid w:val="005E60DC"/>
    <w:rsid w:val="005E7018"/>
    <w:rsid w:val="005F1174"/>
    <w:rsid w:val="005F1D8D"/>
    <w:rsid w:val="005F48BF"/>
    <w:rsid w:val="00602733"/>
    <w:rsid w:val="00604977"/>
    <w:rsid w:val="006145C9"/>
    <w:rsid w:val="00615689"/>
    <w:rsid w:val="00617DA6"/>
    <w:rsid w:val="006269A0"/>
    <w:rsid w:val="00640DB7"/>
    <w:rsid w:val="00647F78"/>
    <w:rsid w:val="0065194A"/>
    <w:rsid w:val="006537F5"/>
    <w:rsid w:val="00665C5F"/>
    <w:rsid w:val="006674ED"/>
    <w:rsid w:val="00671445"/>
    <w:rsid w:val="00671468"/>
    <w:rsid w:val="00680511"/>
    <w:rsid w:val="00684C5A"/>
    <w:rsid w:val="0069279D"/>
    <w:rsid w:val="00695D21"/>
    <w:rsid w:val="00697400"/>
    <w:rsid w:val="006A6F69"/>
    <w:rsid w:val="006A78EF"/>
    <w:rsid w:val="006B0A4D"/>
    <w:rsid w:val="006B0CA5"/>
    <w:rsid w:val="006B1F1E"/>
    <w:rsid w:val="006B2351"/>
    <w:rsid w:val="006B44B4"/>
    <w:rsid w:val="006B5BD6"/>
    <w:rsid w:val="006C3674"/>
    <w:rsid w:val="006C3791"/>
    <w:rsid w:val="006D19E1"/>
    <w:rsid w:val="006D2DB3"/>
    <w:rsid w:val="006D6ED9"/>
    <w:rsid w:val="006E2A8D"/>
    <w:rsid w:val="006E3B42"/>
    <w:rsid w:val="006E7086"/>
    <w:rsid w:val="006F4FA8"/>
    <w:rsid w:val="006F6AA1"/>
    <w:rsid w:val="006F6BF0"/>
    <w:rsid w:val="00701A11"/>
    <w:rsid w:val="00703037"/>
    <w:rsid w:val="00703C9A"/>
    <w:rsid w:val="00711734"/>
    <w:rsid w:val="007164E3"/>
    <w:rsid w:val="007231DD"/>
    <w:rsid w:val="007245A7"/>
    <w:rsid w:val="00725F96"/>
    <w:rsid w:val="00726115"/>
    <w:rsid w:val="007263B1"/>
    <w:rsid w:val="00731372"/>
    <w:rsid w:val="00734415"/>
    <w:rsid w:val="00734762"/>
    <w:rsid w:val="00734F6A"/>
    <w:rsid w:val="00735DF4"/>
    <w:rsid w:val="007360D2"/>
    <w:rsid w:val="0074070F"/>
    <w:rsid w:val="00741FDC"/>
    <w:rsid w:val="007517D8"/>
    <w:rsid w:val="007614E1"/>
    <w:rsid w:val="007631E6"/>
    <w:rsid w:val="00765079"/>
    <w:rsid w:val="00766C02"/>
    <w:rsid w:val="007704B7"/>
    <w:rsid w:val="00771EC1"/>
    <w:rsid w:val="00771F13"/>
    <w:rsid w:val="00785821"/>
    <w:rsid w:val="007863CB"/>
    <w:rsid w:val="00791096"/>
    <w:rsid w:val="00791B93"/>
    <w:rsid w:val="0079387A"/>
    <w:rsid w:val="007A0EAE"/>
    <w:rsid w:val="007A456F"/>
    <w:rsid w:val="007B0A7F"/>
    <w:rsid w:val="007B476A"/>
    <w:rsid w:val="007B7BAF"/>
    <w:rsid w:val="007C27B4"/>
    <w:rsid w:val="007C5261"/>
    <w:rsid w:val="007D15C3"/>
    <w:rsid w:val="007D3A0C"/>
    <w:rsid w:val="007D4D73"/>
    <w:rsid w:val="007E7AA2"/>
    <w:rsid w:val="007F32BF"/>
    <w:rsid w:val="007F3731"/>
    <w:rsid w:val="008021F8"/>
    <w:rsid w:val="00803134"/>
    <w:rsid w:val="00805755"/>
    <w:rsid w:val="0081171D"/>
    <w:rsid w:val="00813DF5"/>
    <w:rsid w:val="0082162F"/>
    <w:rsid w:val="00821892"/>
    <w:rsid w:val="00822A0C"/>
    <w:rsid w:val="00822A4C"/>
    <w:rsid w:val="00826004"/>
    <w:rsid w:val="008267F7"/>
    <w:rsid w:val="00831F53"/>
    <w:rsid w:val="00834FD5"/>
    <w:rsid w:val="0083565C"/>
    <w:rsid w:val="00837712"/>
    <w:rsid w:val="008408B2"/>
    <w:rsid w:val="008420FF"/>
    <w:rsid w:val="00842201"/>
    <w:rsid w:val="00842BB3"/>
    <w:rsid w:val="008433DE"/>
    <w:rsid w:val="008600D2"/>
    <w:rsid w:val="00864B6D"/>
    <w:rsid w:val="0087019A"/>
    <w:rsid w:val="00875724"/>
    <w:rsid w:val="0088021A"/>
    <w:rsid w:val="0088061E"/>
    <w:rsid w:val="0088132B"/>
    <w:rsid w:val="008827D3"/>
    <w:rsid w:val="008909EA"/>
    <w:rsid w:val="0089328D"/>
    <w:rsid w:val="008943A2"/>
    <w:rsid w:val="00897474"/>
    <w:rsid w:val="008B0912"/>
    <w:rsid w:val="008B26B2"/>
    <w:rsid w:val="008B5C3D"/>
    <w:rsid w:val="008B6D43"/>
    <w:rsid w:val="008C5338"/>
    <w:rsid w:val="008C5CD1"/>
    <w:rsid w:val="008C736B"/>
    <w:rsid w:val="008D16CF"/>
    <w:rsid w:val="008D20AE"/>
    <w:rsid w:val="008D29D0"/>
    <w:rsid w:val="008D3688"/>
    <w:rsid w:val="008E0C07"/>
    <w:rsid w:val="008E4C11"/>
    <w:rsid w:val="008E76EB"/>
    <w:rsid w:val="008E775C"/>
    <w:rsid w:val="008F2359"/>
    <w:rsid w:val="008F24BE"/>
    <w:rsid w:val="008F3B14"/>
    <w:rsid w:val="008F3FAD"/>
    <w:rsid w:val="008F4C83"/>
    <w:rsid w:val="008F5A14"/>
    <w:rsid w:val="008F6990"/>
    <w:rsid w:val="00902923"/>
    <w:rsid w:val="00904F6E"/>
    <w:rsid w:val="0090517D"/>
    <w:rsid w:val="00905CE9"/>
    <w:rsid w:val="00907973"/>
    <w:rsid w:val="00907E68"/>
    <w:rsid w:val="00920078"/>
    <w:rsid w:val="00920097"/>
    <w:rsid w:val="00920CEF"/>
    <w:rsid w:val="00922204"/>
    <w:rsid w:val="009230F8"/>
    <w:rsid w:val="009270BE"/>
    <w:rsid w:val="009348D1"/>
    <w:rsid w:val="00936B0A"/>
    <w:rsid w:val="0094081D"/>
    <w:rsid w:val="009460DD"/>
    <w:rsid w:val="00946EAF"/>
    <w:rsid w:val="00967004"/>
    <w:rsid w:val="00967B83"/>
    <w:rsid w:val="00973403"/>
    <w:rsid w:val="0097351D"/>
    <w:rsid w:val="00973A70"/>
    <w:rsid w:val="00974902"/>
    <w:rsid w:val="00987189"/>
    <w:rsid w:val="0098749B"/>
    <w:rsid w:val="00992091"/>
    <w:rsid w:val="009944F8"/>
    <w:rsid w:val="00995F1C"/>
    <w:rsid w:val="009A0E59"/>
    <w:rsid w:val="009A2674"/>
    <w:rsid w:val="009B0513"/>
    <w:rsid w:val="009B1A44"/>
    <w:rsid w:val="009B1CE5"/>
    <w:rsid w:val="009B2C60"/>
    <w:rsid w:val="009B48D4"/>
    <w:rsid w:val="009D21F5"/>
    <w:rsid w:val="009D4E9C"/>
    <w:rsid w:val="009D5078"/>
    <w:rsid w:val="009E0365"/>
    <w:rsid w:val="009E16AB"/>
    <w:rsid w:val="009E1B80"/>
    <w:rsid w:val="009E25E6"/>
    <w:rsid w:val="009E2698"/>
    <w:rsid w:val="009E3E02"/>
    <w:rsid w:val="009E6699"/>
    <w:rsid w:val="009E68A0"/>
    <w:rsid w:val="009F3261"/>
    <w:rsid w:val="009F3CAC"/>
    <w:rsid w:val="009F3DFC"/>
    <w:rsid w:val="009F3FEE"/>
    <w:rsid w:val="009F45B1"/>
    <w:rsid w:val="009F772D"/>
    <w:rsid w:val="009F7ECD"/>
    <w:rsid w:val="00A0582C"/>
    <w:rsid w:val="00A05FC7"/>
    <w:rsid w:val="00A1149A"/>
    <w:rsid w:val="00A14D55"/>
    <w:rsid w:val="00A22877"/>
    <w:rsid w:val="00A24B7B"/>
    <w:rsid w:val="00A2703E"/>
    <w:rsid w:val="00A31BD3"/>
    <w:rsid w:val="00A42898"/>
    <w:rsid w:val="00A50BDB"/>
    <w:rsid w:val="00A51260"/>
    <w:rsid w:val="00A51C66"/>
    <w:rsid w:val="00A531B2"/>
    <w:rsid w:val="00A60B44"/>
    <w:rsid w:val="00A6324A"/>
    <w:rsid w:val="00A63CF0"/>
    <w:rsid w:val="00A66C27"/>
    <w:rsid w:val="00A67ECD"/>
    <w:rsid w:val="00A7785F"/>
    <w:rsid w:val="00A828B0"/>
    <w:rsid w:val="00A869F7"/>
    <w:rsid w:val="00A87D86"/>
    <w:rsid w:val="00A90AD0"/>
    <w:rsid w:val="00A920BB"/>
    <w:rsid w:val="00A93981"/>
    <w:rsid w:val="00AA7724"/>
    <w:rsid w:val="00AB14B5"/>
    <w:rsid w:val="00AB171F"/>
    <w:rsid w:val="00AB202E"/>
    <w:rsid w:val="00AD0FBF"/>
    <w:rsid w:val="00AD2088"/>
    <w:rsid w:val="00AD577A"/>
    <w:rsid w:val="00AD5EC5"/>
    <w:rsid w:val="00AD6F9E"/>
    <w:rsid w:val="00AD7886"/>
    <w:rsid w:val="00AE1B4B"/>
    <w:rsid w:val="00AE2669"/>
    <w:rsid w:val="00AE373F"/>
    <w:rsid w:val="00AE5734"/>
    <w:rsid w:val="00AE7216"/>
    <w:rsid w:val="00AF08C2"/>
    <w:rsid w:val="00AF192B"/>
    <w:rsid w:val="00AF68F9"/>
    <w:rsid w:val="00B0010F"/>
    <w:rsid w:val="00B05DD6"/>
    <w:rsid w:val="00B12642"/>
    <w:rsid w:val="00B160A0"/>
    <w:rsid w:val="00B26CD9"/>
    <w:rsid w:val="00B31ADA"/>
    <w:rsid w:val="00B32D4F"/>
    <w:rsid w:val="00B40D21"/>
    <w:rsid w:val="00B41366"/>
    <w:rsid w:val="00B45E4B"/>
    <w:rsid w:val="00B46626"/>
    <w:rsid w:val="00B46F05"/>
    <w:rsid w:val="00B51619"/>
    <w:rsid w:val="00B56DA6"/>
    <w:rsid w:val="00B60358"/>
    <w:rsid w:val="00B61676"/>
    <w:rsid w:val="00B61F9D"/>
    <w:rsid w:val="00B72A40"/>
    <w:rsid w:val="00B75C78"/>
    <w:rsid w:val="00B800AD"/>
    <w:rsid w:val="00B8172A"/>
    <w:rsid w:val="00B81983"/>
    <w:rsid w:val="00B8275E"/>
    <w:rsid w:val="00B87D2D"/>
    <w:rsid w:val="00B933B6"/>
    <w:rsid w:val="00B95B52"/>
    <w:rsid w:val="00B95D81"/>
    <w:rsid w:val="00B97685"/>
    <w:rsid w:val="00BA1216"/>
    <w:rsid w:val="00BB0BC1"/>
    <w:rsid w:val="00BB1739"/>
    <w:rsid w:val="00BB5204"/>
    <w:rsid w:val="00BB7D80"/>
    <w:rsid w:val="00BD24DF"/>
    <w:rsid w:val="00BE4F47"/>
    <w:rsid w:val="00BE6278"/>
    <w:rsid w:val="00BF2539"/>
    <w:rsid w:val="00BF4B3C"/>
    <w:rsid w:val="00BF705D"/>
    <w:rsid w:val="00C01C20"/>
    <w:rsid w:val="00C10B1B"/>
    <w:rsid w:val="00C13E30"/>
    <w:rsid w:val="00C21321"/>
    <w:rsid w:val="00C367E4"/>
    <w:rsid w:val="00C368DB"/>
    <w:rsid w:val="00C37C07"/>
    <w:rsid w:val="00C44F68"/>
    <w:rsid w:val="00C46D28"/>
    <w:rsid w:val="00C5495F"/>
    <w:rsid w:val="00C54E42"/>
    <w:rsid w:val="00C551AB"/>
    <w:rsid w:val="00C66F07"/>
    <w:rsid w:val="00C67B31"/>
    <w:rsid w:val="00C73CFD"/>
    <w:rsid w:val="00C82445"/>
    <w:rsid w:val="00C8392B"/>
    <w:rsid w:val="00C87231"/>
    <w:rsid w:val="00C87A14"/>
    <w:rsid w:val="00CA643E"/>
    <w:rsid w:val="00CA6EA8"/>
    <w:rsid w:val="00CA710A"/>
    <w:rsid w:val="00CB092E"/>
    <w:rsid w:val="00CB1A1C"/>
    <w:rsid w:val="00CB1B68"/>
    <w:rsid w:val="00CB6DCA"/>
    <w:rsid w:val="00CC5A37"/>
    <w:rsid w:val="00CC6EF0"/>
    <w:rsid w:val="00CD1A32"/>
    <w:rsid w:val="00CD6A31"/>
    <w:rsid w:val="00CF0887"/>
    <w:rsid w:val="00CF338A"/>
    <w:rsid w:val="00CF5A89"/>
    <w:rsid w:val="00CF6961"/>
    <w:rsid w:val="00D016F7"/>
    <w:rsid w:val="00D04011"/>
    <w:rsid w:val="00D04FD8"/>
    <w:rsid w:val="00D10A24"/>
    <w:rsid w:val="00D163EA"/>
    <w:rsid w:val="00D22455"/>
    <w:rsid w:val="00D24605"/>
    <w:rsid w:val="00D26505"/>
    <w:rsid w:val="00D302E4"/>
    <w:rsid w:val="00D3372E"/>
    <w:rsid w:val="00D37D76"/>
    <w:rsid w:val="00D42A9F"/>
    <w:rsid w:val="00D45DB3"/>
    <w:rsid w:val="00D469AC"/>
    <w:rsid w:val="00D47B88"/>
    <w:rsid w:val="00D53A4C"/>
    <w:rsid w:val="00D56FF9"/>
    <w:rsid w:val="00D602B9"/>
    <w:rsid w:val="00D66828"/>
    <w:rsid w:val="00D74198"/>
    <w:rsid w:val="00D77205"/>
    <w:rsid w:val="00D8029A"/>
    <w:rsid w:val="00D80A18"/>
    <w:rsid w:val="00D80DE8"/>
    <w:rsid w:val="00D81F86"/>
    <w:rsid w:val="00D83821"/>
    <w:rsid w:val="00D851BD"/>
    <w:rsid w:val="00D86501"/>
    <w:rsid w:val="00D9147A"/>
    <w:rsid w:val="00D9223C"/>
    <w:rsid w:val="00D95001"/>
    <w:rsid w:val="00D96D60"/>
    <w:rsid w:val="00DA1661"/>
    <w:rsid w:val="00DA2FC1"/>
    <w:rsid w:val="00DA4981"/>
    <w:rsid w:val="00DA5C29"/>
    <w:rsid w:val="00DA6EDB"/>
    <w:rsid w:val="00DA769C"/>
    <w:rsid w:val="00DB10B8"/>
    <w:rsid w:val="00DB2455"/>
    <w:rsid w:val="00DC0EEF"/>
    <w:rsid w:val="00DC29B0"/>
    <w:rsid w:val="00DD1307"/>
    <w:rsid w:val="00DD7C5C"/>
    <w:rsid w:val="00DE723B"/>
    <w:rsid w:val="00DE7AB4"/>
    <w:rsid w:val="00DF08CD"/>
    <w:rsid w:val="00DF097C"/>
    <w:rsid w:val="00DF125C"/>
    <w:rsid w:val="00DF278D"/>
    <w:rsid w:val="00DF2DFE"/>
    <w:rsid w:val="00DF461D"/>
    <w:rsid w:val="00DF5360"/>
    <w:rsid w:val="00DF6005"/>
    <w:rsid w:val="00E00BC7"/>
    <w:rsid w:val="00E038EB"/>
    <w:rsid w:val="00E100AE"/>
    <w:rsid w:val="00E1762B"/>
    <w:rsid w:val="00E24CFF"/>
    <w:rsid w:val="00E255FB"/>
    <w:rsid w:val="00E25E6C"/>
    <w:rsid w:val="00E302EC"/>
    <w:rsid w:val="00E322A1"/>
    <w:rsid w:val="00E433AE"/>
    <w:rsid w:val="00E66F6A"/>
    <w:rsid w:val="00E71871"/>
    <w:rsid w:val="00E7547D"/>
    <w:rsid w:val="00E80CD7"/>
    <w:rsid w:val="00E849DC"/>
    <w:rsid w:val="00E85EF2"/>
    <w:rsid w:val="00E87FCD"/>
    <w:rsid w:val="00E9408D"/>
    <w:rsid w:val="00E95F60"/>
    <w:rsid w:val="00E96A0C"/>
    <w:rsid w:val="00EA02BB"/>
    <w:rsid w:val="00EA2507"/>
    <w:rsid w:val="00EA3684"/>
    <w:rsid w:val="00EA45AA"/>
    <w:rsid w:val="00EA54E8"/>
    <w:rsid w:val="00EB0E31"/>
    <w:rsid w:val="00EB29BC"/>
    <w:rsid w:val="00EB3817"/>
    <w:rsid w:val="00EB3AB1"/>
    <w:rsid w:val="00EB3F48"/>
    <w:rsid w:val="00EB5A0F"/>
    <w:rsid w:val="00EB7101"/>
    <w:rsid w:val="00EB7C80"/>
    <w:rsid w:val="00EC0FC8"/>
    <w:rsid w:val="00EC457A"/>
    <w:rsid w:val="00EC7950"/>
    <w:rsid w:val="00ED0475"/>
    <w:rsid w:val="00ED0831"/>
    <w:rsid w:val="00ED20DA"/>
    <w:rsid w:val="00ED3547"/>
    <w:rsid w:val="00EE0776"/>
    <w:rsid w:val="00EE1110"/>
    <w:rsid w:val="00EE5CD6"/>
    <w:rsid w:val="00EF0689"/>
    <w:rsid w:val="00EF3801"/>
    <w:rsid w:val="00EF656C"/>
    <w:rsid w:val="00F00065"/>
    <w:rsid w:val="00F0284A"/>
    <w:rsid w:val="00F0305C"/>
    <w:rsid w:val="00F05458"/>
    <w:rsid w:val="00F127CF"/>
    <w:rsid w:val="00F148DD"/>
    <w:rsid w:val="00F14B34"/>
    <w:rsid w:val="00F15AA6"/>
    <w:rsid w:val="00F2574A"/>
    <w:rsid w:val="00F27A90"/>
    <w:rsid w:val="00F30384"/>
    <w:rsid w:val="00F340C9"/>
    <w:rsid w:val="00F35DAD"/>
    <w:rsid w:val="00F369B6"/>
    <w:rsid w:val="00F46CDB"/>
    <w:rsid w:val="00F46F42"/>
    <w:rsid w:val="00F6059E"/>
    <w:rsid w:val="00F611F9"/>
    <w:rsid w:val="00F6253A"/>
    <w:rsid w:val="00F6397F"/>
    <w:rsid w:val="00F65966"/>
    <w:rsid w:val="00F70575"/>
    <w:rsid w:val="00F72523"/>
    <w:rsid w:val="00F7269C"/>
    <w:rsid w:val="00F746DB"/>
    <w:rsid w:val="00F81C5E"/>
    <w:rsid w:val="00F85FA3"/>
    <w:rsid w:val="00F86AA0"/>
    <w:rsid w:val="00F87CFA"/>
    <w:rsid w:val="00F9191E"/>
    <w:rsid w:val="00FA37C9"/>
    <w:rsid w:val="00FA484B"/>
    <w:rsid w:val="00FA4FF2"/>
    <w:rsid w:val="00FA5C01"/>
    <w:rsid w:val="00FB0728"/>
    <w:rsid w:val="00FB0740"/>
    <w:rsid w:val="00FB17A5"/>
    <w:rsid w:val="00FB4323"/>
    <w:rsid w:val="00FB783D"/>
    <w:rsid w:val="00FB7BBD"/>
    <w:rsid w:val="00FC009F"/>
    <w:rsid w:val="00FC1F52"/>
    <w:rsid w:val="00FD180F"/>
    <w:rsid w:val="00FD3F5F"/>
    <w:rsid w:val="00FE0BDA"/>
    <w:rsid w:val="00FE6D4E"/>
    <w:rsid w:val="00FF4A8D"/>
    <w:rsid w:val="00FF5F16"/>
    <w:rsid w:val="00FF64D9"/>
    <w:rsid w:val="00FF7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1d33,#8e8e8e"/>
    </o:shapedefaults>
    <o:shapelayout v:ext="edit">
      <o:idmap v:ext="edit" data="1"/>
    </o:shapelayout>
  </w:shapeDefaults>
  <w:decimalSymbol w:val=","/>
  <w:listSeparator w:val=";"/>
  <w15:docId w15:val="{B3CA5131-1DEA-46B9-BFB2-0FDC96DB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17D8"/>
    <w:pPr>
      <w:spacing w:line="360" w:lineRule="auto"/>
      <w:jc w:val="both"/>
    </w:pPr>
    <w:rPr>
      <w:rFonts w:ascii="Arial" w:hAnsi="Arial"/>
      <w:sz w:val="24"/>
      <w:szCs w:val="24"/>
    </w:rPr>
  </w:style>
  <w:style w:type="paragraph" w:styleId="berschrift1">
    <w:name w:val="heading 1"/>
    <w:basedOn w:val="Standard"/>
    <w:next w:val="Standard"/>
    <w:link w:val="berschrift1Zchn"/>
    <w:qFormat/>
    <w:rsid w:val="00822A0C"/>
    <w:pPr>
      <w:keepNext/>
      <w:numPr>
        <w:numId w:val="13"/>
      </w:numPr>
      <w:tabs>
        <w:tab w:val="left" w:pos="567"/>
      </w:tabs>
      <w:spacing w:before="960" w:after="600"/>
      <w:outlineLvl w:val="0"/>
    </w:pPr>
    <w:rPr>
      <w:rFonts w:cs="Arial"/>
      <w:b/>
      <w:bCs/>
      <w:color w:val="AF1B1B"/>
      <w:kern w:val="32"/>
      <w:sz w:val="32"/>
      <w:szCs w:val="32"/>
    </w:rPr>
  </w:style>
  <w:style w:type="paragraph" w:styleId="berschrift2">
    <w:name w:val="heading 2"/>
    <w:basedOn w:val="Standard"/>
    <w:next w:val="Standard"/>
    <w:link w:val="berschrift2Zchn"/>
    <w:qFormat/>
    <w:rsid w:val="00AD5EC5"/>
    <w:pPr>
      <w:keepNext/>
      <w:numPr>
        <w:ilvl w:val="1"/>
        <w:numId w:val="13"/>
      </w:numPr>
      <w:spacing w:before="720" w:after="360"/>
      <w:outlineLvl w:val="1"/>
    </w:pPr>
    <w:rPr>
      <w:rFonts w:cs="Arial"/>
      <w:b/>
      <w:sz w:val="28"/>
    </w:rPr>
  </w:style>
  <w:style w:type="paragraph" w:styleId="berschrift3">
    <w:name w:val="heading 3"/>
    <w:basedOn w:val="Standard"/>
    <w:next w:val="Standard"/>
    <w:autoRedefine/>
    <w:qFormat/>
    <w:rsid w:val="00145AA6"/>
    <w:pPr>
      <w:keepNext/>
      <w:numPr>
        <w:ilvl w:val="2"/>
        <w:numId w:val="13"/>
      </w:numPr>
      <w:tabs>
        <w:tab w:val="clear" w:pos="862"/>
        <w:tab w:val="num" w:pos="720"/>
      </w:tabs>
      <w:spacing w:before="600" w:after="240"/>
      <w:ind w:left="720"/>
      <w:outlineLvl w:val="2"/>
    </w:pPr>
    <w:rPr>
      <w:rFonts w:cs="Arial"/>
      <w:b/>
      <w:bCs/>
      <w:szCs w:val="26"/>
    </w:rPr>
  </w:style>
  <w:style w:type="paragraph" w:styleId="berschrift4">
    <w:name w:val="heading 4"/>
    <w:basedOn w:val="Standard"/>
    <w:next w:val="Standard"/>
    <w:qFormat/>
    <w:rsid w:val="009E25E6"/>
    <w:pPr>
      <w:keepNext/>
      <w:numPr>
        <w:ilvl w:val="3"/>
        <w:numId w:val="13"/>
      </w:numPr>
      <w:spacing w:before="240" w:after="120"/>
      <w:outlineLvl w:val="3"/>
    </w:pPr>
    <w:rPr>
      <w:b/>
      <w:bCs/>
      <w:szCs w:val="28"/>
    </w:rPr>
  </w:style>
  <w:style w:type="paragraph" w:styleId="berschrift5">
    <w:name w:val="heading 5"/>
    <w:basedOn w:val="Standard"/>
    <w:next w:val="Standard"/>
    <w:qFormat/>
    <w:rsid w:val="007245A7"/>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245A7"/>
    <w:pPr>
      <w:numPr>
        <w:ilvl w:val="5"/>
        <w:numId w:val="13"/>
      </w:numPr>
      <w:spacing w:before="240" w:after="60"/>
      <w:outlineLvl w:val="5"/>
    </w:pPr>
    <w:rPr>
      <w:b/>
      <w:bCs/>
      <w:sz w:val="22"/>
      <w:szCs w:val="22"/>
    </w:rPr>
  </w:style>
  <w:style w:type="paragraph" w:styleId="berschrift7">
    <w:name w:val="heading 7"/>
    <w:basedOn w:val="Standard"/>
    <w:next w:val="Standard"/>
    <w:qFormat/>
    <w:rsid w:val="007245A7"/>
    <w:pPr>
      <w:numPr>
        <w:ilvl w:val="6"/>
        <w:numId w:val="13"/>
      </w:numPr>
      <w:spacing w:before="240" w:after="60"/>
      <w:outlineLvl w:val="6"/>
    </w:pPr>
    <w:rPr>
      <w:sz w:val="22"/>
    </w:rPr>
  </w:style>
  <w:style w:type="paragraph" w:styleId="berschrift8">
    <w:name w:val="heading 8"/>
    <w:basedOn w:val="Standard"/>
    <w:next w:val="Standard"/>
    <w:qFormat/>
    <w:rsid w:val="007245A7"/>
    <w:pPr>
      <w:numPr>
        <w:ilvl w:val="7"/>
        <w:numId w:val="13"/>
      </w:numPr>
      <w:spacing w:before="240" w:after="60"/>
      <w:outlineLvl w:val="7"/>
    </w:pPr>
    <w:rPr>
      <w:i/>
      <w:iCs/>
      <w:sz w:val="22"/>
    </w:rPr>
  </w:style>
  <w:style w:type="paragraph" w:styleId="berschrift9">
    <w:name w:val="heading 9"/>
    <w:basedOn w:val="Standard"/>
    <w:next w:val="Standard"/>
    <w:qFormat/>
    <w:rsid w:val="007245A7"/>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C66C7A"/>
    <w:rPr>
      <w:rFonts w:ascii="Tahoma" w:hAnsi="Tahoma" w:cs="Tahoma"/>
      <w:sz w:val="16"/>
      <w:szCs w:val="16"/>
    </w:rPr>
  </w:style>
  <w:style w:type="paragraph" w:styleId="Kopfzeile">
    <w:name w:val="header"/>
    <w:basedOn w:val="Standard"/>
    <w:link w:val="KopfzeileZchn"/>
    <w:rsid w:val="00FE6D4E"/>
    <w:pPr>
      <w:tabs>
        <w:tab w:val="center" w:pos="4536"/>
        <w:tab w:val="right" w:pos="9072"/>
      </w:tabs>
    </w:pPr>
  </w:style>
  <w:style w:type="paragraph" w:styleId="Fuzeile">
    <w:name w:val="footer"/>
    <w:basedOn w:val="Standard"/>
    <w:link w:val="FuzeileZchn"/>
    <w:rsid w:val="00BC68BC"/>
    <w:pPr>
      <w:tabs>
        <w:tab w:val="center" w:pos="4536"/>
        <w:tab w:val="right" w:pos="9072"/>
      </w:tabs>
    </w:pPr>
  </w:style>
  <w:style w:type="paragraph" w:customStyle="1" w:styleId="Anschrift">
    <w:name w:val="Anschrift"/>
    <w:basedOn w:val="Standard"/>
    <w:rsid w:val="00500ABF"/>
    <w:pPr>
      <w:spacing w:line="240" w:lineRule="exact"/>
    </w:pPr>
  </w:style>
  <w:style w:type="paragraph" w:customStyle="1" w:styleId="T-Links">
    <w:name w:val="T-Links"/>
    <w:basedOn w:val="Standard"/>
    <w:rsid w:val="00DA1AD5"/>
    <w:pPr>
      <w:tabs>
        <w:tab w:val="left" w:pos="510"/>
        <w:tab w:val="left" w:pos="1021"/>
        <w:tab w:val="left" w:pos="1531"/>
      </w:tabs>
      <w:spacing w:after="240" w:line="360" w:lineRule="exact"/>
    </w:pPr>
  </w:style>
  <w:style w:type="paragraph" w:customStyle="1" w:styleId="MfG">
    <w:name w:val="MfG"/>
    <w:basedOn w:val="Standard"/>
    <w:next w:val="Standard"/>
    <w:rsid w:val="00BD6EB9"/>
    <w:pPr>
      <w:spacing w:after="240" w:line="360" w:lineRule="exact"/>
    </w:pPr>
  </w:style>
  <w:style w:type="character" w:styleId="Hyperlink">
    <w:name w:val="Hyperlink"/>
    <w:uiPriority w:val="99"/>
    <w:rsid w:val="00FB3B5E"/>
    <w:rPr>
      <w:color w:val="0000FF"/>
      <w:u w:val="single"/>
    </w:rPr>
  </w:style>
  <w:style w:type="table" w:styleId="Tabellenraster">
    <w:name w:val="Table Grid"/>
    <w:basedOn w:val="NormaleTabelle"/>
    <w:rsid w:val="00831F53"/>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locked/>
    <w:rsid w:val="00822A0C"/>
    <w:rPr>
      <w:rFonts w:ascii="Arial" w:hAnsi="Arial" w:cs="Arial"/>
      <w:b/>
      <w:bCs/>
      <w:color w:val="AF1B1B"/>
      <w:kern w:val="32"/>
      <w:sz w:val="32"/>
      <w:szCs w:val="32"/>
    </w:rPr>
  </w:style>
  <w:style w:type="character" w:customStyle="1" w:styleId="berschrift2Zchn">
    <w:name w:val="Überschrift 2 Zchn"/>
    <w:link w:val="berschrift2"/>
    <w:locked/>
    <w:rsid w:val="00AD5EC5"/>
    <w:rPr>
      <w:rFonts w:ascii="Arial" w:hAnsi="Arial" w:cs="Arial"/>
      <w:b/>
      <w:sz w:val="28"/>
      <w:szCs w:val="24"/>
    </w:rPr>
  </w:style>
  <w:style w:type="paragraph" w:customStyle="1" w:styleId="Listenabsatz1">
    <w:name w:val="Listenabsatz1"/>
    <w:basedOn w:val="Standard"/>
    <w:rsid w:val="00115D4F"/>
    <w:pPr>
      <w:spacing w:after="200" w:line="276" w:lineRule="auto"/>
      <w:ind w:left="720"/>
      <w:contextualSpacing/>
    </w:pPr>
    <w:rPr>
      <w:rFonts w:ascii="Calibri" w:hAnsi="Calibri"/>
      <w:sz w:val="22"/>
      <w:szCs w:val="22"/>
      <w:lang w:eastAsia="en-US"/>
    </w:rPr>
  </w:style>
  <w:style w:type="paragraph" w:styleId="Verzeichnis1">
    <w:name w:val="toc 1"/>
    <w:basedOn w:val="Standard"/>
    <w:next w:val="Standard"/>
    <w:autoRedefine/>
    <w:uiPriority w:val="39"/>
    <w:rsid w:val="008E4C11"/>
    <w:pPr>
      <w:tabs>
        <w:tab w:val="left" w:pos="952"/>
        <w:tab w:val="right" w:leader="dot" w:pos="9169"/>
      </w:tabs>
    </w:pPr>
    <w:rPr>
      <w:b/>
      <w:noProof/>
    </w:rPr>
  </w:style>
  <w:style w:type="paragraph" w:styleId="Verzeichnis2">
    <w:name w:val="toc 2"/>
    <w:basedOn w:val="Standard"/>
    <w:next w:val="Standard"/>
    <w:autoRedefine/>
    <w:uiPriority w:val="39"/>
    <w:rsid w:val="00C67B31"/>
    <w:pPr>
      <w:tabs>
        <w:tab w:val="left" w:pos="960"/>
        <w:tab w:val="right" w:leader="dot" w:pos="9174"/>
      </w:tabs>
    </w:pPr>
  </w:style>
  <w:style w:type="character" w:styleId="BesuchterLink">
    <w:name w:val="FollowedHyperlink"/>
    <w:rsid w:val="00DF461D"/>
    <w:rPr>
      <w:color w:val="800080"/>
      <w:u w:val="single"/>
    </w:rPr>
  </w:style>
  <w:style w:type="character" w:customStyle="1" w:styleId="Heading1Char">
    <w:name w:val="Heading 1 Char"/>
    <w:locked/>
    <w:rsid w:val="001F30D9"/>
    <w:rPr>
      <w:rFonts w:ascii="Arial" w:hAnsi="Arial" w:cs="Arial"/>
      <w:b/>
      <w:bCs/>
      <w:color w:val="000000"/>
      <w:sz w:val="28"/>
      <w:szCs w:val="28"/>
      <w:lang w:val="de-DE" w:eastAsia="de-DE" w:bidi="ar-SA"/>
    </w:rPr>
  </w:style>
  <w:style w:type="character" w:customStyle="1" w:styleId="Heading2Char">
    <w:name w:val="Heading 2 Char"/>
    <w:locked/>
    <w:rsid w:val="001F30D9"/>
    <w:rPr>
      <w:rFonts w:ascii="Cambria" w:hAnsi="Cambria" w:cs="Times New Roman"/>
      <w:b/>
      <w:bCs/>
      <w:color w:val="4F81BD"/>
      <w:sz w:val="26"/>
      <w:szCs w:val="26"/>
      <w:lang w:val="de-DE" w:eastAsia="en-US" w:bidi="ar-SA"/>
    </w:rPr>
  </w:style>
  <w:style w:type="character" w:customStyle="1" w:styleId="SprechblasentextZchn">
    <w:name w:val="Sprechblasentext Zchn"/>
    <w:link w:val="Sprechblasentext"/>
    <w:semiHidden/>
    <w:locked/>
    <w:rsid w:val="001F30D9"/>
    <w:rPr>
      <w:rFonts w:ascii="Tahoma" w:hAnsi="Tahoma" w:cs="Tahoma"/>
      <w:sz w:val="16"/>
      <w:szCs w:val="16"/>
      <w:lang w:val="de-DE" w:eastAsia="de-DE" w:bidi="ar-SA"/>
    </w:rPr>
  </w:style>
  <w:style w:type="character" w:customStyle="1" w:styleId="KopfzeileZchn">
    <w:name w:val="Kopfzeile Zchn"/>
    <w:link w:val="Kopfzeile"/>
    <w:semiHidden/>
    <w:locked/>
    <w:rsid w:val="001F30D9"/>
    <w:rPr>
      <w:rFonts w:ascii="Arial" w:hAnsi="Arial"/>
      <w:sz w:val="24"/>
      <w:szCs w:val="24"/>
      <w:lang w:val="de-DE" w:eastAsia="de-DE" w:bidi="ar-SA"/>
    </w:rPr>
  </w:style>
  <w:style w:type="character" w:customStyle="1" w:styleId="FuzeileZchn">
    <w:name w:val="Fußzeile Zchn"/>
    <w:link w:val="Fuzeile"/>
    <w:locked/>
    <w:rsid w:val="001F30D9"/>
    <w:rPr>
      <w:rFonts w:ascii="Arial" w:hAnsi="Arial"/>
      <w:sz w:val="24"/>
      <w:szCs w:val="24"/>
      <w:lang w:val="de-DE" w:eastAsia="de-DE" w:bidi="ar-SA"/>
    </w:rPr>
  </w:style>
  <w:style w:type="character" w:styleId="Kommentarzeichen">
    <w:name w:val="annotation reference"/>
    <w:semiHidden/>
    <w:rsid w:val="007164E3"/>
    <w:rPr>
      <w:sz w:val="16"/>
      <w:szCs w:val="16"/>
    </w:rPr>
  </w:style>
  <w:style w:type="paragraph" w:styleId="Kommentartext">
    <w:name w:val="annotation text"/>
    <w:basedOn w:val="Standard"/>
    <w:semiHidden/>
    <w:rsid w:val="007164E3"/>
    <w:rPr>
      <w:sz w:val="20"/>
      <w:szCs w:val="20"/>
    </w:rPr>
  </w:style>
  <w:style w:type="paragraph" w:styleId="Kommentarthema">
    <w:name w:val="annotation subject"/>
    <w:basedOn w:val="Kommentartext"/>
    <w:next w:val="Kommentartext"/>
    <w:semiHidden/>
    <w:rsid w:val="007164E3"/>
    <w:rPr>
      <w:b/>
      <w:bCs/>
    </w:rPr>
  </w:style>
  <w:style w:type="numbering" w:customStyle="1" w:styleId="AktuelleListe1">
    <w:name w:val="Aktuelle Liste1"/>
    <w:rsid w:val="00F46CDB"/>
    <w:pPr>
      <w:numPr>
        <w:numId w:val="2"/>
      </w:numPr>
    </w:pPr>
  </w:style>
  <w:style w:type="numbering" w:styleId="111111">
    <w:name w:val="Outline List 2"/>
    <w:basedOn w:val="KeineListe"/>
    <w:rsid w:val="00F46CDB"/>
    <w:pPr>
      <w:numPr>
        <w:numId w:val="3"/>
      </w:numPr>
    </w:pPr>
  </w:style>
  <w:style w:type="numbering" w:customStyle="1" w:styleId="Formatvorlage1">
    <w:name w:val="Formatvorlage1"/>
    <w:rsid w:val="00F46CDB"/>
    <w:pPr>
      <w:numPr>
        <w:numId w:val="4"/>
      </w:numPr>
    </w:pPr>
  </w:style>
  <w:style w:type="paragraph" w:styleId="Verzeichnis3">
    <w:name w:val="toc 3"/>
    <w:basedOn w:val="Standard"/>
    <w:next w:val="Standard"/>
    <w:autoRedefine/>
    <w:uiPriority w:val="39"/>
    <w:rsid w:val="00EF656C"/>
    <w:pPr>
      <w:tabs>
        <w:tab w:val="left" w:pos="966"/>
        <w:tab w:val="right" w:leader="dot" w:pos="9174"/>
      </w:tabs>
    </w:pPr>
  </w:style>
  <w:style w:type="paragraph" w:styleId="Funotentext">
    <w:name w:val="footnote text"/>
    <w:basedOn w:val="Standard"/>
    <w:link w:val="FunotentextZchn"/>
    <w:semiHidden/>
    <w:rsid w:val="007517D8"/>
    <w:pPr>
      <w:spacing w:line="240" w:lineRule="auto"/>
    </w:pPr>
    <w:rPr>
      <w:sz w:val="20"/>
      <w:szCs w:val="20"/>
    </w:rPr>
  </w:style>
  <w:style w:type="character" w:styleId="Funotenzeichen">
    <w:name w:val="footnote reference"/>
    <w:semiHidden/>
    <w:rsid w:val="000076F0"/>
    <w:rPr>
      <w:vertAlign w:val="superscript"/>
    </w:rPr>
  </w:style>
  <w:style w:type="paragraph" w:styleId="Verzeichnis4">
    <w:name w:val="toc 4"/>
    <w:basedOn w:val="Standard"/>
    <w:next w:val="Standard"/>
    <w:autoRedefine/>
    <w:semiHidden/>
    <w:rsid w:val="00ED0831"/>
    <w:pPr>
      <w:ind w:left="720"/>
    </w:pPr>
    <w:rPr>
      <w:rFonts w:ascii="Times New Roman" w:hAnsi="Times New Roman"/>
    </w:rPr>
  </w:style>
  <w:style w:type="paragraph" w:styleId="Verzeichnis5">
    <w:name w:val="toc 5"/>
    <w:basedOn w:val="Standard"/>
    <w:next w:val="Standard"/>
    <w:autoRedefine/>
    <w:semiHidden/>
    <w:rsid w:val="00ED0831"/>
    <w:pPr>
      <w:ind w:left="960"/>
    </w:pPr>
    <w:rPr>
      <w:rFonts w:ascii="Times New Roman" w:hAnsi="Times New Roman"/>
    </w:rPr>
  </w:style>
  <w:style w:type="paragraph" w:styleId="Verzeichnis6">
    <w:name w:val="toc 6"/>
    <w:basedOn w:val="Standard"/>
    <w:next w:val="Standard"/>
    <w:autoRedefine/>
    <w:semiHidden/>
    <w:rsid w:val="00ED0831"/>
    <w:pPr>
      <w:ind w:left="1200"/>
    </w:pPr>
    <w:rPr>
      <w:rFonts w:ascii="Times New Roman" w:hAnsi="Times New Roman"/>
    </w:rPr>
  </w:style>
  <w:style w:type="paragraph" w:styleId="Verzeichnis7">
    <w:name w:val="toc 7"/>
    <w:basedOn w:val="Standard"/>
    <w:next w:val="Standard"/>
    <w:autoRedefine/>
    <w:semiHidden/>
    <w:rsid w:val="00ED0831"/>
    <w:pPr>
      <w:ind w:left="1440"/>
    </w:pPr>
    <w:rPr>
      <w:rFonts w:ascii="Times New Roman" w:hAnsi="Times New Roman"/>
    </w:rPr>
  </w:style>
  <w:style w:type="paragraph" w:styleId="Verzeichnis8">
    <w:name w:val="toc 8"/>
    <w:basedOn w:val="Standard"/>
    <w:next w:val="Standard"/>
    <w:autoRedefine/>
    <w:semiHidden/>
    <w:rsid w:val="00ED0831"/>
    <w:pPr>
      <w:ind w:left="1680"/>
    </w:pPr>
    <w:rPr>
      <w:rFonts w:ascii="Times New Roman" w:hAnsi="Times New Roman"/>
    </w:rPr>
  </w:style>
  <w:style w:type="paragraph" w:styleId="Verzeichnis9">
    <w:name w:val="toc 9"/>
    <w:basedOn w:val="Standard"/>
    <w:next w:val="Standard"/>
    <w:autoRedefine/>
    <w:semiHidden/>
    <w:rsid w:val="00ED0831"/>
    <w:pPr>
      <w:ind w:left="1920"/>
    </w:pPr>
    <w:rPr>
      <w:rFonts w:ascii="Times New Roman" w:hAnsi="Times New Roman"/>
    </w:rPr>
  </w:style>
  <w:style w:type="paragraph" w:customStyle="1" w:styleId="TableSmHeadingRight">
    <w:name w:val="Table_Sm_Heading_Right"/>
    <w:basedOn w:val="Standard"/>
    <w:rsid w:val="008F5A14"/>
    <w:pPr>
      <w:keepNext/>
      <w:keepLines/>
      <w:spacing w:before="60" w:after="40" w:line="276" w:lineRule="auto"/>
      <w:jc w:val="right"/>
    </w:pPr>
    <w:rPr>
      <w:rFonts w:ascii="Cambria" w:hAnsi="Cambria"/>
      <w:b/>
      <w:sz w:val="16"/>
      <w:szCs w:val="22"/>
      <w:lang w:val="en-US" w:eastAsia="en-US"/>
    </w:rPr>
  </w:style>
  <w:style w:type="paragraph" w:customStyle="1" w:styleId="TableMedium">
    <w:name w:val="Table_Medium"/>
    <w:basedOn w:val="Standard"/>
    <w:rsid w:val="008F5A14"/>
    <w:pPr>
      <w:spacing w:before="40" w:after="40" w:line="276" w:lineRule="auto"/>
    </w:pPr>
    <w:rPr>
      <w:rFonts w:ascii="Cambria" w:hAnsi="Cambria"/>
      <w:sz w:val="18"/>
      <w:szCs w:val="22"/>
      <w:lang w:val="en-US" w:eastAsia="en-US"/>
    </w:rPr>
  </w:style>
  <w:style w:type="paragraph" w:styleId="Beschriftung">
    <w:name w:val="caption"/>
    <w:basedOn w:val="Standard"/>
    <w:next w:val="Standard"/>
    <w:qFormat/>
    <w:rsid w:val="00A05FC7"/>
    <w:rPr>
      <w:b/>
      <w:bCs/>
      <w:sz w:val="20"/>
      <w:szCs w:val="20"/>
    </w:rPr>
  </w:style>
  <w:style w:type="paragraph" w:customStyle="1" w:styleId="FormatvorlageAnschrift36PtFettBenutzerdefinierteFarbeRGB135">
    <w:name w:val="Formatvorlage Anschrift + 36 Pt. Fett Benutzerdefinierte Farbe(RGB(135"/>
    <w:aliases w:val="29..."/>
    <w:basedOn w:val="Anschrift"/>
    <w:rsid w:val="00822A0C"/>
    <w:pPr>
      <w:spacing w:line="800" w:lineRule="exact"/>
    </w:pPr>
    <w:rPr>
      <w:b/>
      <w:bCs/>
      <w:caps/>
      <w:color w:val="AF1B1B"/>
      <w:sz w:val="72"/>
      <w:szCs w:val="20"/>
    </w:rPr>
  </w:style>
  <w:style w:type="paragraph" w:customStyle="1" w:styleId="FormatvorlageT-LinksFettBenutzerdefinierteFarbeRGB135">
    <w:name w:val="Formatvorlage T-Links + Fett Benutzerdefinierte Farbe(RGB(135"/>
    <w:aliases w:val="29,51))"/>
    <w:basedOn w:val="T-Links"/>
    <w:rsid w:val="00822A0C"/>
    <w:rPr>
      <w:b/>
      <w:bCs/>
      <w:color w:val="AF1B1B"/>
    </w:rPr>
  </w:style>
  <w:style w:type="character" w:customStyle="1" w:styleId="FormatvorlageFettBenutzerdefinierteFarbeRGB143">
    <w:name w:val="Formatvorlage Fett Benutzerdefinierte Farbe(RGB(143"/>
    <w:aliases w:val="25,54)) Großbuchstaben"/>
    <w:basedOn w:val="Absatz-Standardschriftart"/>
    <w:rsid w:val="00822A0C"/>
    <w:rPr>
      <w:b/>
      <w:bCs/>
      <w:caps/>
      <w:color w:val="8F1936"/>
    </w:rPr>
  </w:style>
  <w:style w:type="character" w:styleId="Platzhaltertext">
    <w:name w:val="Placeholder Text"/>
    <w:basedOn w:val="Absatz-Standardschriftart"/>
    <w:uiPriority w:val="99"/>
    <w:semiHidden/>
    <w:rsid w:val="00C13E30"/>
    <w:rPr>
      <w:color w:val="808080"/>
    </w:rPr>
  </w:style>
  <w:style w:type="paragraph" w:styleId="Listenabsatz">
    <w:name w:val="List Paragraph"/>
    <w:basedOn w:val="Standard"/>
    <w:uiPriority w:val="34"/>
    <w:qFormat/>
    <w:rsid w:val="002C6434"/>
    <w:pPr>
      <w:ind w:left="720"/>
      <w:contextualSpacing/>
    </w:pPr>
  </w:style>
  <w:style w:type="table" w:styleId="Gitternetztabelle4Akzent2">
    <w:name w:val="Grid Table 4 Accent 2"/>
    <w:basedOn w:val="NormaleTabelle"/>
    <w:uiPriority w:val="49"/>
    <w:rsid w:val="00380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30384"/>
    <w:pPr>
      <w:spacing w:line="240" w:lineRule="auto"/>
    </w:pPr>
    <w:rPr>
      <w:sz w:val="20"/>
      <w:szCs w:val="20"/>
    </w:rPr>
  </w:style>
  <w:style w:type="character" w:customStyle="1" w:styleId="EndnotentextZchn">
    <w:name w:val="Endnotentext Zchn"/>
    <w:basedOn w:val="Absatz-Standardschriftart"/>
    <w:link w:val="Endnotentext"/>
    <w:semiHidden/>
    <w:rsid w:val="00F30384"/>
    <w:rPr>
      <w:rFonts w:ascii="Arial" w:hAnsi="Arial"/>
    </w:rPr>
  </w:style>
  <w:style w:type="character" w:styleId="Endnotenzeichen">
    <w:name w:val="endnote reference"/>
    <w:basedOn w:val="Absatz-Standardschriftart"/>
    <w:semiHidden/>
    <w:unhideWhenUsed/>
    <w:rsid w:val="00F30384"/>
    <w:rPr>
      <w:vertAlign w:val="superscript"/>
    </w:rPr>
  </w:style>
  <w:style w:type="character" w:customStyle="1" w:styleId="FunotentextZchn">
    <w:name w:val="Fußnotentext Zchn"/>
    <w:basedOn w:val="Absatz-Standardschriftart"/>
    <w:link w:val="Funotentext"/>
    <w:semiHidden/>
    <w:rsid w:val="0082162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ma.ovgvg.jmrlp.de/" TargetMode="Externa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SOAP" TargetMode="External"/><Relationship Id="rId3" Type="http://schemas.openxmlformats.org/officeDocument/2006/relationships/hyperlink" Target="https://docs.microsoft.com/de-de/dotnet/core" TargetMode="External"/><Relationship Id="rId7" Type="http://schemas.openxmlformats.org/officeDocument/2006/relationships/hyperlink" Target="https://vuejs.org/" TargetMode="External"/><Relationship Id="rId2" Type="http://schemas.openxmlformats.org/officeDocument/2006/relationships/hyperlink" Target="https://docs.microsoft.com/de-de/ef/core/" TargetMode="External"/><Relationship Id="rId1" Type="http://schemas.openxmlformats.org/officeDocument/2006/relationships/hyperlink" Target="https://docs.microsoft.com/de-de/dotnet/framework" TargetMode="External"/><Relationship Id="rId6" Type="http://schemas.openxmlformats.org/officeDocument/2006/relationships/hyperlink" Target="https://automapper.org/" TargetMode="External"/><Relationship Id="rId5" Type="http://schemas.openxmlformats.org/officeDocument/2006/relationships/hyperlink" Target="https://de.wikipedia.org/wiki/Dependency_Injection" TargetMode="External"/><Relationship Id="rId4" Type="http://schemas.openxmlformats.org/officeDocument/2006/relationships/hyperlink" Target="https://de.wikipedia.org/wiki/Representational_State_Transfer" TargetMode="External"/><Relationship Id="rId9" Type="http://schemas.openxmlformats.org/officeDocument/2006/relationships/hyperlink" Target="https://docs.microsoft.com/de-de/dotnet/framework/wcf/samples/message-security-windo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theert.OVGVG\Desktop\Vorlage%20Konzept%20eJustic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6D6A090A8E29B4C8E22B91F2FCE7BFF" ma:contentTypeVersion="6" ma:contentTypeDescription="Ein neues Dokument erstellen." ma:contentTypeScope="" ma:versionID="4f388edc846a016dec605bec9d5d6f56">
  <xsd:schema xmlns:xsd="http://www.w3.org/2001/XMLSchema" xmlns:xs="http://www.w3.org/2001/XMLSchema" xmlns:p="http://schemas.microsoft.com/office/2006/metadata/properties" xmlns:ns1="http://schemas.microsoft.com/sharepoint/v3" xmlns:ns2="http://schemas.microsoft.com/sharepoint/v4" xmlns:ns3="ea8669fa-2bb2-412f-924a-dd21c7270c74" targetNamespace="http://schemas.microsoft.com/office/2006/metadata/properties" ma:root="true" ma:fieldsID="c096642d5e0b15627c324398c04456d7" ns1:_="" ns2:_="" ns3:_="">
    <xsd:import namespace="http://schemas.microsoft.com/sharepoint/v3"/>
    <xsd:import namespace="http://schemas.microsoft.com/sharepoint/v4"/>
    <xsd:import namespace="ea8669fa-2bb2-412f-924a-dd21c7270c7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Kopfzeilen"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8669fa-2bb2-412f-924a-dd21c7270c74" elementFormDefault="qualified">
    <xsd:import namespace="http://schemas.microsoft.com/office/2006/documentManagement/types"/>
    <xsd:import namespace="http://schemas.microsoft.com/office/infopath/2007/PartnerControls"/>
    <xsd:element name="_dlc_DocId" ma:index="14" nillable="true" ma:displayName="Wert der Dokument-ID" ma:description="Der Wert der diesem Element zugewiesenen Dokument-ID." ma:internalName="_dlc_DocId" ma:readOnly="true">
      <xsd:simpleType>
        <xsd:restriction base="dms:Text"/>
      </xsd:simpleType>
    </xsd:element>
    <xsd:element name="_dlc_DocIdUrl" ma:index="15"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B62AA-5E2E-439D-9C1E-0BF69C73286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CAEC1D34-A6CA-499B-8EF4-D5DF505DB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ea8669fa-2bb2-412f-924a-dd21c7270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725F0-D8E1-40FB-BFBF-075DD3023C60}">
  <ds:schemaRefs>
    <ds:schemaRef ds:uri="http://schemas.microsoft.com/sharepoint/events"/>
  </ds:schemaRefs>
</ds:datastoreItem>
</file>

<file path=customXml/itemProps4.xml><?xml version="1.0" encoding="utf-8"?>
<ds:datastoreItem xmlns:ds="http://schemas.openxmlformats.org/officeDocument/2006/customXml" ds:itemID="{24D2D28F-EC22-4ED9-8622-F290352E5026}">
  <ds:schemaRefs>
    <ds:schemaRef ds:uri="http://schemas.microsoft.com/sharepoint/v3/contenttype/forms"/>
  </ds:schemaRefs>
</ds:datastoreItem>
</file>

<file path=customXml/itemProps5.xml><?xml version="1.0" encoding="utf-8"?>
<ds:datastoreItem xmlns:ds="http://schemas.openxmlformats.org/officeDocument/2006/customXml" ds:itemID="{2190EEAF-BD95-42E6-94BF-3E04EDF6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Konzept eJustice.dotx</Template>
  <TotalTime>0</TotalTime>
  <Pages>18</Pages>
  <Words>2384</Words>
  <Characters>15026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Ministerium der Justiz und für Verbraucherschutz</Company>
  <LinksUpToDate>false</LinksUpToDate>
  <CharactersWithSpaces>17376</CharactersWithSpaces>
  <SharedDoc>false</SharedDoc>
  <HyperlinkBase/>
  <HLinks>
    <vt:vector size="78" baseType="variant">
      <vt:variant>
        <vt:i4>1769523</vt:i4>
      </vt:variant>
      <vt:variant>
        <vt:i4>80</vt:i4>
      </vt:variant>
      <vt:variant>
        <vt:i4>0</vt:i4>
      </vt:variant>
      <vt:variant>
        <vt:i4>5</vt:i4>
      </vt:variant>
      <vt:variant>
        <vt:lpwstr/>
      </vt:variant>
      <vt:variant>
        <vt:lpwstr>_Toc285465256</vt:lpwstr>
      </vt:variant>
      <vt:variant>
        <vt:i4>1769523</vt:i4>
      </vt:variant>
      <vt:variant>
        <vt:i4>74</vt:i4>
      </vt:variant>
      <vt:variant>
        <vt:i4>0</vt:i4>
      </vt:variant>
      <vt:variant>
        <vt:i4>5</vt:i4>
      </vt:variant>
      <vt:variant>
        <vt:lpwstr/>
      </vt:variant>
      <vt:variant>
        <vt:lpwstr>_Toc285465255</vt:lpwstr>
      </vt:variant>
      <vt:variant>
        <vt:i4>1769523</vt:i4>
      </vt:variant>
      <vt:variant>
        <vt:i4>68</vt:i4>
      </vt:variant>
      <vt:variant>
        <vt:i4>0</vt:i4>
      </vt:variant>
      <vt:variant>
        <vt:i4>5</vt:i4>
      </vt:variant>
      <vt:variant>
        <vt:lpwstr/>
      </vt:variant>
      <vt:variant>
        <vt:lpwstr>_Toc285465254</vt:lpwstr>
      </vt:variant>
      <vt:variant>
        <vt:i4>1769523</vt:i4>
      </vt:variant>
      <vt:variant>
        <vt:i4>62</vt:i4>
      </vt:variant>
      <vt:variant>
        <vt:i4>0</vt:i4>
      </vt:variant>
      <vt:variant>
        <vt:i4>5</vt:i4>
      </vt:variant>
      <vt:variant>
        <vt:lpwstr/>
      </vt:variant>
      <vt:variant>
        <vt:lpwstr>_Toc285465253</vt:lpwstr>
      </vt:variant>
      <vt:variant>
        <vt:i4>1769523</vt:i4>
      </vt:variant>
      <vt:variant>
        <vt:i4>56</vt:i4>
      </vt:variant>
      <vt:variant>
        <vt:i4>0</vt:i4>
      </vt:variant>
      <vt:variant>
        <vt:i4>5</vt:i4>
      </vt:variant>
      <vt:variant>
        <vt:lpwstr/>
      </vt:variant>
      <vt:variant>
        <vt:lpwstr>_Toc285465252</vt:lpwstr>
      </vt:variant>
      <vt:variant>
        <vt:i4>1769523</vt:i4>
      </vt:variant>
      <vt:variant>
        <vt:i4>50</vt:i4>
      </vt:variant>
      <vt:variant>
        <vt:i4>0</vt:i4>
      </vt:variant>
      <vt:variant>
        <vt:i4>5</vt:i4>
      </vt:variant>
      <vt:variant>
        <vt:lpwstr/>
      </vt:variant>
      <vt:variant>
        <vt:lpwstr>_Toc285465251</vt:lpwstr>
      </vt:variant>
      <vt:variant>
        <vt:i4>1769523</vt:i4>
      </vt:variant>
      <vt:variant>
        <vt:i4>44</vt:i4>
      </vt:variant>
      <vt:variant>
        <vt:i4>0</vt:i4>
      </vt:variant>
      <vt:variant>
        <vt:i4>5</vt:i4>
      </vt:variant>
      <vt:variant>
        <vt:lpwstr/>
      </vt:variant>
      <vt:variant>
        <vt:lpwstr>_Toc285465250</vt:lpwstr>
      </vt:variant>
      <vt:variant>
        <vt:i4>1703987</vt:i4>
      </vt:variant>
      <vt:variant>
        <vt:i4>38</vt:i4>
      </vt:variant>
      <vt:variant>
        <vt:i4>0</vt:i4>
      </vt:variant>
      <vt:variant>
        <vt:i4>5</vt:i4>
      </vt:variant>
      <vt:variant>
        <vt:lpwstr/>
      </vt:variant>
      <vt:variant>
        <vt:lpwstr>_Toc285465249</vt:lpwstr>
      </vt:variant>
      <vt:variant>
        <vt:i4>1703987</vt:i4>
      </vt:variant>
      <vt:variant>
        <vt:i4>32</vt:i4>
      </vt:variant>
      <vt:variant>
        <vt:i4>0</vt:i4>
      </vt:variant>
      <vt:variant>
        <vt:i4>5</vt:i4>
      </vt:variant>
      <vt:variant>
        <vt:lpwstr/>
      </vt:variant>
      <vt:variant>
        <vt:lpwstr>_Toc285465248</vt:lpwstr>
      </vt:variant>
      <vt:variant>
        <vt:i4>1703987</vt:i4>
      </vt:variant>
      <vt:variant>
        <vt:i4>26</vt:i4>
      </vt:variant>
      <vt:variant>
        <vt:i4>0</vt:i4>
      </vt:variant>
      <vt:variant>
        <vt:i4>5</vt:i4>
      </vt:variant>
      <vt:variant>
        <vt:lpwstr/>
      </vt:variant>
      <vt:variant>
        <vt:lpwstr>_Toc285465247</vt:lpwstr>
      </vt:variant>
      <vt:variant>
        <vt:i4>1703987</vt:i4>
      </vt:variant>
      <vt:variant>
        <vt:i4>20</vt:i4>
      </vt:variant>
      <vt:variant>
        <vt:i4>0</vt:i4>
      </vt:variant>
      <vt:variant>
        <vt:i4>5</vt:i4>
      </vt:variant>
      <vt:variant>
        <vt:lpwstr/>
      </vt:variant>
      <vt:variant>
        <vt:lpwstr>_Toc285465246</vt:lpwstr>
      </vt:variant>
      <vt:variant>
        <vt:i4>1703987</vt:i4>
      </vt:variant>
      <vt:variant>
        <vt:i4>14</vt:i4>
      </vt:variant>
      <vt:variant>
        <vt:i4>0</vt:i4>
      </vt:variant>
      <vt:variant>
        <vt:i4>5</vt:i4>
      </vt:variant>
      <vt:variant>
        <vt:lpwstr/>
      </vt:variant>
      <vt:variant>
        <vt:lpwstr>_Toc285465245</vt:lpwstr>
      </vt:variant>
      <vt:variant>
        <vt:i4>1703987</vt:i4>
      </vt:variant>
      <vt:variant>
        <vt:i4>8</vt:i4>
      </vt:variant>
      <vt:variant>
        <vt:i4>0</vt:i4>
      </vt:variant>
      <vt:variant>
        <vt:i4>5</vt:i4>
      </vt:variant>
      <vt:variant>
        <vt:lpwstr/>
      </vt:variant>
      <vt:variant>
        <vt:lpwstr>_Toc285465244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Grotheer, Tobias (OVG Koblenz)</dc:creator>
  <cp:lastModifiedBy>Bamberger, Reiner (OVG Koblenz)</cp:lastModifiedBy>
  <cp:revision>2</cp:revision>
  <cp:lastPrinted>2019-04-17T04:54:00Z</cp:lastPrinted>
  <dcterms:created xsi:type="dcterms:W3CDTF">2020-09-07T12:29:00Z</dcterms:created>
  <dcterms:modified xsi:type="dcterms:W3CDTF">2020-09-07T12:29:00Z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Ordner Beschreibung">
    <vt:lpwstr/>
  </property>
  <property fmtid="{D5CDD505-2E9C-101B-9397-08002B2CF9AE}" pid="4" name="Geschäftsbereich">
    <vt:lpwstr/>
  </property>
  <property fmtid="{D5CDD505-2E9C-101B-9397-08002B2CF9AE}" pid="5" name="ContentTypeId">
    <vt:lpwstr>0x010100E6D6A090A8E29B4C8E22B91F2FCE7BFF</vt:lpwstr>
  </property>
  <property fmtid="{D5CDD505-2E9C-101B-9397-08002B2CF9AE}" pid="6" name="_dlc_DocIdItemGuid">
    <vt:lpwstr>fb6f02bc-a7a7-439b-a832-619a60b98f3b</vt:lpwstr>
  </property>
</Properties>
</file>