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79A" w:rsidRPr="002A079A" w:rsidRDefault="002A079A" w:rsidP="002A079A">
      <w:pPr>
        <w:spacing w:after="0"/>
        <w:jc w:val="center"/>
        <w:rPr>
          <w:b/>
          <w:color w:val="FF0000"/>
          <w:sz w:val="24"/>
          <w:szCs w:val="24"/>
        </w:rPr>
      </w:pPr>
      <w:r w:rsidRPr="002A079A">
        <w:rPr>
          <w:b/>
          <w:sz w:val="24"/>
          <w:szCs w:val="24"/>
        </w:rPr>
        <w:t xml:space="preserve">Медицинский центр </w:t>
      </w:r>
      <w:r w:rsidRPr="002A079A">
        <w:rPr>
          <w:b/>
          <w:color w:val="FF0000"/>
          <w:sz w:val="24"/>
          <w:szCs w:val="24"/>
        </w:rPr>
        <w:t>«NEVROCARDIOMED»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>Ф.И.О. пациента</w:t>
      </w:r>
      <w:proofErr w:type="gramStart"/>
      <w:r w:rsidRPr="002A079A">
        <w:rPr>
          <w:sz w:val="24"/>
          <w:szCs w:val="24"/>
        </w:rPr>
        <w:t xml:space="preserve">  ,</w:t>
      </w:r>
      <w:proofErr w:type="gramEnd"/>
      <w:r w:rsidRPr="002A079A">
        <w:rPr>
          <w:sz w:val="24"/>
          <w:szCs w:val="24"/>
        </w:rPr>
        <w:t xml:space="preserve">    г.р.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>Дата проведения исследования: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Ультразвуковой аппарат </w:t>
      </w:r>
      <w:proofErr w:type="spellStart"/>
      <w:r w:rsidRPr="002A079A">
        <w:rPr>
          <w:sz w:val="24"/>
          <w:szCs w:val="24"/>
        </w:rPr>
        <w:t>SonoScape</w:t>
      </w:r>
      <w:proofErr w:type="spellEnd"/>
      <w:r w:rsidRPr="002A079A">
        <w:rPr>
          <w:sz w:val="24"/>
          <w:szCs w:val="24"/>
        </w:rPr>
        <w:t xml:space="preserve"> S50. Тип датчика – конвексный, 3,5 МГц.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</w:p>
    <w:p w:rsidR="007159A9" w:rsidRDefault="002A079A" w:rsidP="002A079A">
      <w:pPr>
        <w:spacing w:after="0"/>
        <w:jc w:val="center"/>
        <w:rPr>
          <w:b/>
          <w:sz w:val="24"/>
          <w:szCs w:val="24"/>
        </w:rPr>
      </w:pPr>
      <w:r w:rsidRPr="002A079A">
        <w:rPr>
          <w:b/>
          <w:sz w:val="24"/>
          <w:szCs w:val="24"/>
        </w:rPr>
        <w:t>ПРОТОКОЛ</w:t>
      </w:r>
    </w:p>
    <w:p w:rsidR="002A079A" w:rsidRDefault="002A079A" w:rsidP="002A07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</w:t>
      </w:r>
      <w:r w:rsidRPr="002A079A">
        <w:rPr>
          <w:b/>
          <w:sz w:val="24"/>
          <w:szCs w:val="24"/>
        </w:rPr>
        <w:t>льтразвукового исследования надпочечников</w:t>
      </w:r>
    </w:p>
    <w:p w:rsidR="002A079A" w:rsidRDefault="002A079A" w:rsidP="002A079A">
      <w:pPr>
        <w:spacing w:after="0"/>
        <w:jc w:val="center"/>
        <w:rPr>
          <w:b/>
          <w:sz w:val="24"/>
          <w:szCs w:val="24"/>
        </w:rPr>
      </w:pPr>
    </w:p>
    <w:p w:rsidR="002A079A" w:rsidRDefault="002A079A" w:rsidP="002A07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Правый</w:t>
      </w:r>
    </w:p>
    <w:p w:rsidR="002A079A" w:rsidRPr="002A079A" w:rsidRDefault="002A079A" w:rsidP="002A079A">
      <w:pPr>
        <w:spacing w:after="0"/>
        <w:rPr>
          <w:sz w:val="18"/>
          <w:szCs w:val="18"/>
        </w:rPr>
      </w:pPr>
      <w:r>
        <w:rPr>
          <w:sz w:val="24"/>
          <w:szCs w:val="24"/>
        </w:rPr>
        <w:t>Топография в норме</w:t>
      </w:r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 xml:space="preserve">(в норме располагается в узком пространстве между печенью, нижней      полой веной и правой ножкой диафрагмы, над верхним полюсом правой почки, кпереди и </w:t>
      </w:r>
      <w:proofErr w:type="spellStart"/>
      <w:r w:rsidRPr="002A079A">
        <w:rPr>
          <w:sz w:val="18"/>
          <w:szCs w:val="18"/>
        </w:rPr>
        <w:t>медиальнее</w:t>
      </w:r>
      <w:proofErr w:type="spellEnd"/>
      <w:r w:rsidRPr="002A079A">
        <w:rPr>
          <w:sz w:val="18"/>
          <w:szCs w:val="18"/>
        </w:rPr>
        <w:t xml:space="preserve">) 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>Форма не изменена</w:t>
      </w:r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 xml:space="preserve">(в норме при продольном сканировании в виде </w:t>
      </w:r>
      <w:proofErr w:type="spellStart"/>
      <w:r w:rsidRPr="002A079A">
        <w:rPr>
          <w:sz w:val="18"/>
          <w:szCs w:val="18"/>
        </w:rPr>
        <w:t>гипоэхогенной</w:t>
      </w:r>
      <w:proofErr w:type="spellEnd"/>
      <w:r w:rsidRPr="002A079A">
        <w:rPr>
          <w:sz w:val="18"/>
          <w:szCs w:val="18"/>
        </w:rPr>
        <w:t xml:space="preserve"> полоски, при косом – в виде наконечника стрелы, Эйфелевой башни, инвертированных букв Y, V или T)</w:t>
      </w:r>
      <w:r>
        <w:rPr>
          <w:sz w:val="24"/>
          <w:szCs w:val="24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>Размеры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Продольный  </w:t>
      </w:r>
      <w:r w:rsidRPr="002A079A">
        <w:rPr>
          <w:sz w:val="24"/>
          <w:szCs w:val="24"/>
        </w:rPr>
        <w:t xml:space="preserve"> </w:t>
      </w:r>
      <w:proofErr w:type="gramStart"/>
      <w:r w:rsidRPr="002A079A">
        <w:rPr>
          <w:sz w:val="24"/>
          <w:szCs w:val="24"/>
        </w:rPr>
        <w:t>мм</w:t>
      </w:r>
      <w:proofErr w:type="gramEnd"/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>(в норме 45 мм)</w:t>
      </w:r>
      <w:r w:rsidRPr="002A079A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   Поперечный   </w:t>
      </w:r>
      <w:proofErr w:type="gramStart"/>
      <w:r w:rsidRPr="002A079A">
        <w:rPr>
          <w:sz w:val="24"/>
          <w:szCs w:val="24"/>
        </w:rPr>
        <w:t>мм</w:t>
      </w:r>
      <w:proofErr w:type="gramEnd"/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>(в норме 16-28 мм)</w:t>
      </w:r>
      <w:r w:rsidRPr="002A079A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Толщина   </w:t>
      </w:r>
      <w:r w:rsidRPr="002A079A">
        <w:rPr>
          <w:sz w:val="24"/>
          <w:szCs w:val="24"/>
        </w:rPr>
        <w:t xml:space="preserve"> </w:t>
      </w:r>
      <w:proofErr w:type="gramStart"/>
      <w:r w:rsidRPr="002A079A">
        <w:rPr>
          <w:sz w:val="24"/>
          <w:szCs w:val="24"/>
        </w:rPr>
        <w:t>мм</w:t>
      </w:r>
      <w:proofErr w:type="gramEnd"/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>(в норме 5-6 мм)</w:t>
      </w:r>
      <w:r w:rsidRPr="002A079A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Площадь    см</w:t>
      </w:r>
      <w:proofErr w:type="gramStart"/>
      <w:r>
        <w:rPr>
          <w:sz w:val="24"/>
          <w:szCs w:val="24"/>
          <w:vertAlign w:val="superscript"/>
        </w:rPr>
        <w:t>2</w:t>
      </w:r>
      <w:proofErr w:type="gramEnd"/>
      <w:r>
        <w:rPr>
          <w:sz w:val="24"/>
          <w:szCs w:val="24"/>
        </w:rPr>
        <w:t xml:space="preserve">  </w:t>
      </w:r>
      <w:r w:rsidRPr="002A079A">
        <w:rPr>
          <w:sz w:val="18"/>
          <w:szCs w:val="18"/>
        </w:rPr>
        <w:t>(в норме до 5,56</w:t>
      </w:r>
      <w:r w:rsidRPr="002A079A">
        <w:rPr>
          <w:sz w:val="18"/>
          <w:szCs w:val="18"/>
        </w:rPr>
        <w:t>)</w:t>
      </w:r>
      <w:r w:rsidRPr="002A079A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Индекс гиперплазии   </w:t>
      </w:r>
      <w:r w:rsidRPr="002A079A">
        <w:rPr>
          <w:sz w:val="18"/>
          <w:szCs w:val="18"/>
        </w:rPr>
        <w:t>(в норме не более 1,2)</w:t>
      </w:r>
      <w:r w:rsidRPr="002A079A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Эхоструктура в норме </w:t>
      </w:r>
      <w:r w:rsidRPr="002A079A">
        <w:rPr>
          <w:sz w:val="18"/>
          <w:szCs w:val="18"/>
        </w:rPr>
        <w:t xml:space="preserve">(в норме </w:t>
      </w:r>
      <w:proofErr w:type="gramStart"/>
      <w:r w:rsidRPr="002A079A">
        <w:rPr>
          <w:sz w:val="18"/>
          <w:szCs w:val="18"/>
        </w:rPr>
        <w:t>однородная</w:t>
      </w:r>
      <w:proofErr w:type="gramEnd"/>
      <w:r w:rsidRPr="002A079A">
        <w:rPr>
          <w:sz w:val="18"/>
          <w:szCs w:val="18"/>
        </w:rPr>
        <w:t>)</w:t>
      </w:r>
      <w:r w:rsidRPr="002A079A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>Эхогенность в норме</w:t>
      </w:r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 xml:space="preserve">(в норме </w:t>
      </w:r>
      <w:proofErr w:type="spellStart"/>
      <w:r w:rsidRPr="002A079A">
        <w:rPr>
          <w:sz w:val="18"/>
          <w:szCs w:val="18"/>
        </w:rPr>
        <w:t>гипоэхогенный</w:t>
      </w:r>
      <w:proofErr w:type="spellEnd"/>
      <w:r w:rsidRPr="002A079A">
        <w:rPr>
          <w:sz w:val="18"/>
          <w:szCs w:val="18"/>
        </w:rPr>
        <w:t>)</w:t>
      </w:r>
      <w:r w:rsidRPr="002A079A">
        <w:rPr>
          <w:sz w:val="18"/>
          <w:szCs w:val="18"/>
        </w:rPr>
        <w:t>.</w:t>
      </w:r>
    </w:p>
    <w:p w:rsidR="002A079A" w:rsidRDefault="002A079A" w:rsidP="002A079A">
      <w:pPr>
        <w:spacing w:after="0"/>
        <w:rPr>
          <w:sz w:val="24"/>
          <w:szCs w:val="24"/>
        </w:rPr>
      </w:pPr>
    </w:p>
    <w:p w:rsidR="002A079A" w:rsidRPr="002A079A" w:rsidRDefault="002A079A" w:rsidP="002A079A">
      <w:pPr>
        <w:spacing w:after="0"/>
        <w:jc w:val="center"/>
        <w:rPr>
          <w:b/>
          <w:sz w:val="24"/>
          <w:szCs w:val="24"/>
        </w:rPr>
      </w:pPr>
      <w:r w:rsidRPr="002A079A">
        <w:rPr>
          <w:b/>
          <w:sz w:val="24"/>
          <w:szCs w:val="24"/>
        </w:rPr>
        <w:t>Левый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>Топография в норме</w:t>
      </w:r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>(в норме располагается в пространстве между левой ножкой диафрагмы, хвостом поджелудочной железы, аортой и верхним полюсом левой почки)</w:t>
      </w:r>
      <w:r w:rsidRPr="002A079A">
        <w:rPr>
          <w:sz w:val="18"/>
          <w:szCs w:val="18"/>
        </w:rPr>
        <w:t>.</w:t>
      </w:r>
      <w:r w:rsidRPr="002A079A">
        <w:rPr>
          <w:sz w:val="24"/>
          <w:szCs w:val="24"/>
        </w:rPr>
        <w:t xml:space="preserve"> </w:t>
      </w:r>
    </w:p>
    <w:p w:rsidR="002A079A" w:rsidRPr="002A079A" w:rsidRDefault="002A079A" w:rsidP="002A079A">
      <w:pPr>
        <w:spacing w:after="0"/>
        <w:rPr>
          <w:sz w:val="18"/>
          <w:szCs w:val="18"/>
        </w:rPr>
      </w:pPr>
      <w:r>
        <w:rPr>
          <w:sz w:val="24"/>
          <w:szCs w:val="24"/>
        </w:rPr>
        <w:t>Форма не изменена</w:t>
      </w:r>
      <w:r w:rsidRPr="002A079A">
        <w:rPr>
          <w:sz w:val="24"/>
          <w:szCs w:val="24"/>
        </w:rPr>
        <w:t xml:space="preserve"> </w:t>
      </w:r>
      <w:r w:rsidRPr="002A079A">
        <w:rPr>
          <w:sz w:val="18"/>
          <w:szCs w:val="18"/>
        </w:rPr>
        <w:t xml:space="preserve">(в норме при продольном сканировании в виде </w:t>
      </w:r>
      <w:proofErr w:type="spellStart"/>
      <w:r w:rsidRPr="002A079A">
        <w:rPr>
          <w:sz w:val="18"/>
          <w:szCs w:val="18"/>
        </w:rPr>
        <w:t>гипоэхогенной</w:t>
      </w:r>
      <w:proofErr w:type="spellEnd"/>
      <w:r w:rsidRPr="002A079A">
        <w:rPr>
          <w:sz w:val="18"/>
          <w:szCs w:val="18"/>
        </w:rPr>
        <w:t xml:space="preserve"> полоски, при косом – в виде наконечника стрелы, Эйфелевой башни, инвертированных букв Y, V или T) 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>Размеры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Продольный  </w:t>
      </w:r>
      <w:r w:rsidRPr="002A079A">
        <w:rPr>
          <w:sz w:val="24"/>
          <w:szCs w:val="24"/>
        </w:rPr>
        <w:t xml:space="preserve"> </w:t>
      </w:r>
      <w:proofErr w:type="gramStart"/>
      <w:r w:rsidRPr="002A079A">
        <w:rPr>
          <w:sz w:val="24"/>
          <w:szCs w:val="24"/>
        </w:rPr>
        <w:t>мм</w:t>
      </w:r>
      <w:proofErr w:type="gramEnd"/>
      <w:r w:rsidRPr="002A079A">
        <w:rPr>
          <w:sz w:val="24"/>
          <w:szCs w:val="24"/>
        </w:rPr>
        <w:t xml:space="preserve"> </w:t>
      </w:r>
      <w:bookmarkStart w:id="0" w:name="_GoBack"/>
      <w:r w:rsidRPr="00527EDD">
        <w:rPr>
          <w:sz w:val="18"/>
          <w:szCs w:val="18"/>
        </w:rPr>
        <w:t>(в норме 45 мм)</w:t>
      </w:r>
      <w:r w:rsidRPr="00527EDD">
        <w:rPr>
          <w:sz w:val="18"/>
          <w:szCs w:val="18"/>
        </w:rPr>
        <w:t>.</w:t>
      </w:r>
      <w:bookmarkEnd w:id="0"/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Поперечный   </w:t>
      </w:r>
      <w:r w:rsidRPr="002A079A">
        <w:rPr>
          <w:sz w:val="24"/>
          <w:szCs w:val="24"/>
        </w:rPr>
        <w:t xml:space="preserve"> </w:t>
      </w:r>
      <w:proofErr w:type="gramStart"/>
      <w:r w:rsidRPr="002A079A">
        <w:rPr>
          <w:sz w:val="24"/>
          <w:szCs w:val="24"/>
        </w:rPr>
        <w:t>мм</w:t>
      </w:r>
      <w:proofErr w:type="gramEnd"/>
      <w:r w:rsidRPr="002A079A">
        <w:rPr>
          <w:sz w:val="24"/>
          <w:szCs w:val="24"/>
        </w:rPr>
        <w:t xml:space="preserve"> </w:t>
      </w:r>
      <w:r w:rsidRPr="00527EDD">
        <w:rPr>
          <w:sz w:val="18"/>
          <w:szCs w:val="18"/>
        </w:rPr>
        <w:t>(в норме 16-28 мм)</w:t>
      </w:r>
      <w:r w:rsidRPr="00527EDD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Толщина   </w:t>
      </w:r>
      <w:r w:rsidRPr="002A079A">
        <w:rPr>
          <w:sz w:val="24"/>
          <w:szCs w:val="24"/>
        </w:rPr>
        <w:t xml:space="preserve"> </w:t>
      </w:r>
      <w:proofErr w:type="gramStart"/>
      <w:r w:rsidRPr="002A079A">
        <w:rPr>
          <w:sz w:val="24"/>
          <w:szCs w:val="24"/>
        </w:rPr>
        <w:t>мм</w:t>
      </w:r>
      <w:proofErr w:type="gramEnd"/>
      <w:r w:rsidRPr="002A079A">
        <w:rPr>
          <w:sz w:val="24"/>
          <w:szCs w:val="24"/>
        </w:rPr>
        <w:t xml:space="preserve"> </w:t>
      </w:r>
      <w:r w:rsidRPr="00527EDD">
        <w:rPr>
          <w:sz w:val="18"/>
          <w:szCs w:val="18"/>
        </w:rPr>
        <w:t>(в норме 5-6 мм)</w:t>
      </w:r>
      <w:r w:rsidRPr="00527EDD">
        <w:rPr>
          <w:sz w:val="18"/>
          <w:szCs w:val="18"/>
        </w:rPr>
        <w:t>.</w:t>
      </w:r>
    </w:p>
    <w:p w:rsidR="002A079A" w:rsidRPr="002A079A" w:rsidRDefault="002A079A" w:rsidP="002A079A">
      <w:pPr>
        <w:spacing w:after="0"/>
        <w:rPr>
          <w:sz w:val="24"/>
          <w:szCs w:val="24"/>
        </w:rPr>
      </w:pPr>
      <w:r w:rsidRPr="002A079A">
        <w:rPr>
          <w:sz w:val="24"/>
          <w:szCs w:val="24"/>
        </w:rPr>
        <w:t xml:space="preserve"> </w:t>
      </w:r>
      <w:r w:rsidR="00527EDD">
        <w:rPr>
          <w:sz w:val="24"/>
          <w:szCs w:val="24"/>
        </w:rPr>
        <w:t xml:space="preserve">         Площадь   см</w:t>
      </w:r>
      <w:proofErr w:type="gramStart"/>
      <w:r w:rsidR="00527EDD">
        <w:rPr>
          <w:sz w:val="24"/>
          <w:szCs w:val="24"/>
          <w:vertAlign w:val="superscript"/>
        </w:rPr>
        <w:t>2</w:t>
      </w:r>
      <w:proofErr w:type="gramEnd"/>
      <w:r w:rsidR="00527EDD">
        <w:rPr>
          <w:sz w:val="24"/>
          <w:szCs w:val="24"/>
        </w:rPr>
        <w:t xml:space="preserve">  </w:t>
      </w:r>
      <w:r w:rsidR="00527EDD" w:rsidRPr="00527EDD">
        <w:rPr>
          <w:sz w:val="18"/>
          <w:szCs w:val="18"/>
        </w:rPr>
        <w:t>(в норме до 6,17 см</w:t>
      </w:r>
      <w:r w:rsidR="00527EDD" w:rsidRPr="00527EDD">
        <w:rPr>
          <w:sz w:val="18"/>
          <w:szCs w:val="18"/>
          <w:vertAlign w:val="superscript"/>
        </w:rPr>
        <w:t>2</w:t>
      </w:r>
      <w:r w:rsidRPr="00527EDD">
        <w:rPr>
          <w:sz w:val="18"/>
          <w:szCs w:val="18"/>
        </w:rPr>
        <w:t>)</w:t>
      </w:r>
      <w:r w:rsidR="00527EDD" w:rsidRPr="00527EDD">
        <w:rPr>
          <w:sz w:val="18"/>
          <w:szCs w:val="18"/>
        </w:rPr>
        <w:t>.</w:t>
      </w:r>
    </w:p>
    <w:p w:rsidR="002A079A" w:rsidRPr="002A079A" w:rsidRDefault="00527EDD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Индекс гиперплазии   </w:t>
      </w:r>
      <w:r w:rsidRPr="00527EDD">
        <w:rPr>
          <w:sz w:val="18"/>
          <w:szCs w:val="18"/>
        </w:rPr>
        <w:t>(в норме не более 1,4</w:t>
      </w:r>
      <w:r w:rsidR="002A079A" w:rsidRPr="00527EDD">
        <w:rPr>
          <w:sz w:val="18"/>
          <w:szCs w:val="18"/>
        </w:rPr>
        <w:t>)</w:t>
      </w:r>
      <w:r w:rsidRPr="00527EDD">
        <w:rPr>
          <w:sz w:val="18"/>
          <w:szCs w:val="18"/>
        </w:rPr>
        <w:t>.</w:t>
      </w:r>
    </w:p>
    <w:p w:rsidR="00527EDD" w:rsidRDefault="00527EDD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>Структура в норме</w:t>
      </w:r>
      <w:r w:rsidR="002A079A" w:rsidRPr="002A079A">
        <w:rPr>
          <w:sz w:val="24"/>
          <w:szCs w:val="24"/>
        </w:rPr>
        <w:t xml:space="preserve"> </w:t>
      </w:r>
      <w:r w:rsidR="002A079A" w:rsidRPr="00527EDD">
        <w:rPr>
          <w:sz w:val="18"/>
          <w:szCs w:val="18"/>
        </w:rPr>
        <w:t>(в норме однородная)</w:t>
      </w:r>
      <w:r w:rsidRPr="00527EDD">
        <w:rPr>
          <w:sz w:val="18"/>
          <w:szCs w:val="18"/>
        </w:rPr>
        <w:t>.</w:t>
      </w:r>
    </w:p>
    <w:p w:rsidR="002A079A" w:rsidRDefault="00527EDD" w:rsidP="002A079A">
      <w:pPr>
        <w:spacing w:after="0"/>
        <w:rPr>
          <w:sz w:val="24"/>
          <w:szCs w:val="24"/>
        </w:rPr>
      </w:pPr>
      <w:r>
        <w:rPr>
          <w:sz w:val="24"/>
          <w:szCs w:val="24"/>
        </w:rPr>
        <w:t>Эхогенность в норме</w:t>
      </w:r>
      <w:r w:rsidR="002A079A" w:rsidRPr="002A079A">
        <w:rPr>
          <w:sz w:val="24"/>
          <w:szCs w:val="24"/>
        </w:rPr>
        <w:t xml:space="preserve"> </w:t>
      </w:r>
      <w:r w:rsidR="002A079A" w:rsidRPr="00527EDD">
        <w:rPr>
          <w:sz w:val="18"/>
          <w:szCs w:val="18"/>
        </w:rPr>
        <w:t xml:space="preserve">(в норме </w:t>
      </w:r>
      <w:proofErr w:type="spellStart"/>
      <w:r w:rsidR="002A079A" w:rsidRPr="00527EDD">
        <w:rPr>
          <w:sz w:val="18"/>
          <w:szCs w:val="18"/>
        </w:rPr>
        <w:t>гипоэхогенный</w:t>
      </w:r>
      <w:proofErr w:type="spellEnd"/>
      <w:r w:rsidR="002A079A" w:rsidRPr="00527EDD">
        <w:rPr>
          <w:sz w:val="18"/>
          <w:szCs w:val="18"/>
        </w:rPr>
        <w:t>)</w:t>
      </w:r>
      <w:r w:rsidRPr="00527EDD">
        <w:rPr>
          <w:sz w:val="18"/>
          <w:szCs w:val="18"/>
        </w:rPr>
        <w:t>.</w:t>
      </w:r>
    </w:p>
    <w:p w:rsidR="00527EDD" w:rsidRDefault="00527EDD" w:rsidP="002A079A">
      <w:pPr>
        <w:spacing w:after="0"/>
        <w:rPr>
          <w:sz w:val="24"/>
          <w:szCs w:val="24"/>
        </w:rPr>
      </w:pPr>
    </w:p>
    <w:p w:rsidR="00527EDD" w:rsidRPr="00527EDD" w:rsidRDefault="00527EDD" w:rsidP="00527EDD">
      <w:pPr>
        <w:spacing w:after="0"/>
        <w:rPr>
          <w:b/>
          <w:sz w:val="24"/>
          <w:szCs w:val="24"/>
        </w:rPr>
      </w:pPr>
      <w:r w:rsidRPr="00527EDD">
        <w:rPr>
          <w:b/>
          <w:sz w:val="24"/>
          <w:szCs w:val="24"/>
        </w:rPr>
        <w:t>Заключение:</w:t>
      </w:r>
    </w:p>
    <w:p w:rsidR="00527EDD" w:rsidRDefault="00527EDD" w:rsidP="00527EDD">
      <w:pPr>
        <w:spacing w:after="0"/>
        <w:rPr>
          <w:b/>
          <w:sz w:val="24"/>
          <w:szCs w:val="24"/>
        </w:rPr>
      </w:pPr>
      <w:r w:rsidRPr="00527EDD">
        <w:rPr>
          <w:b/>
          <w:sz w:val="24"/>
          <w:szCs w:val="24"/>
        </w:rPr>
        <w:t>Рекомендации:</w:t>
      </w:r>
    </w:p>
    <w:p w:rsidR="00527EDD" w:rsidRPr="00527EDD" w:rsidRDefault="00527EDD" w:rsidP="00527EDD">
      <w:pPr>
        <w:spacing w:after="0"/>
        <w:rPr>
          <w:b/>
          <w:sz w:val="24"/>
          <w:szCs w:val="24"/>
        </w:rPr>
      </w:pPr>
    </w:p>
    <w:p w:rsidR="00527EDD" w:rsidRPr="00527EDD" w:rsidRDefault="00527EDD" w:rsidP="00527EDD">
      <w:pPr>
        <w:spacing w:after="0"/>
        <w:jc w:val="right"/>
        <w:rPr>
          <w:b/>
          <w:sz w:val="24"/>
          <w:szCs w:val="24"/>
        </w:rPr>
      </w:pPr>
      <w:r w:rsidRPr="00527EDD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527EDD" w:rsidRPr="00527EDD" w:rsidRDefault="00527EDD" w:rsidP="00527EDD">
      <w:pPr>
        <w:spacing w:after="0"/>
        <w:jc w:val="right"/>
        <w:rPr>
          <w:b/>
          <w:sz w:val="24"/>
          <w:szCs w:val="24"/>
        </w:rPr>
      </w:pPr>
      <w:r w:rsidRPr="00527EDD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527EDD" w:rsidRPr="00527EDD" w:rsidRDefault="00527EDD" w:rsidP="00527EDD">
      <w:pPr>
        <w:spacing w:after="0"/>
        <w:jc w:val="right"/>
        <w:rPr>
          <w:b/>
          <w:sz w:val="24"/>
          <w:szCs w:val="24"/>
        </w:rPr>
      </w:pPr>
    </w:p>
    <w:p w:rsidR="00527EDD" w:rsidRPr="00527EDD" w:rsidRDefault="00527EDD" w:rsidP="002A079A">
      <w:pPr>
        <w:spacing w:after="0"/>
        <w:rPr>
          <w:b/>
          <w:sz w:val="24"/>
          <w:szCs w:val="24"/>
        </w:rPr>
      </w:pPr>
    </w:p>
    <w:p w:rsidR="002A079A" w:rsidRPr="002A079A" w:rsidRDefault="002A079A" w:rsidP="002A079A">
      <w:pPr>
        <w:spacing w:after="0"/>
        <w:rPr>
          <w:sz w:val="24"/>
          <w:szCs w:val="24"/>
        </w:rPr>
      </w:pPr>
    </w:p>
    <w:sectPr w:rsidR="002A079A" w:rsidRPr="002A079A" w:rsidSect="002A07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FB2"/>
    <w:rsid w:val="00117578"/>
    <w:rsid w:val="002A079A"/>
    <w:rsid w:val="004B1ADA"/>
    <w:rsid w:val="00527EDD"/>
    <w:rsid w:val="008B3FB2"/>
    <w:rsid w:val="00BA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2025-12-30T10:47:00Z</dcterms:created>
  <dcterms:modified xsi:type="dcterms:W3CDTF">2025-12-30T11:01:00Z</dcterms:modified>
</cp:coreProperties>
</file>