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F9E" w:rsidRPr="00920CD1" w:rsidRDefault="00662F9E" w:rsidP="00662F9E">
      <w:pPr>
        <w:spacing w:after="0"/>
        <w:jc w:val="center"/>
        <w:rPr>
          <w:b/>
          <w:color w:val="FF0000"/>
          <w:sz w:val="24"/>
          <w:szCs w:val="24"/>
        </w:rPr>
      </w:pPr>
      <w:r w:rsidRPr="00920CD1">
        <w:rPr>
          <w:b/>
          <w:sz w:val="24"/>
          <w:szCs w:val="24"/>
        </w:rPr>
        <w:t xml:space="preserve">Медицинский центр </w:t>
      </w:r>
      <w:r w:rsidRPr="00920CD1">
        <w:rPr>
          <w:b/>
          <w:color w:val="FF0000"/>
          <w:sz w:val="24"/>
          <w:szCs w:val="24"/>
        </w:rPr>
        <w:t>«NEVROCARDIOMED»</w:t>
      </w:r>
    </w:p>
    <w:p w:rsidR="00662F9E" w:rsidRPr="00920CD1" w:rsidRDefault="00662F9E" w:rsidP="00662F9E">
      <w:pPr>
        <w:spacing w:after="0"/>
        <w:jc w:val="center"/>
        <w:rPr>
          <w:b/>
          <w:color w:val="FF0000"/>
          <w:sz w:val="24"/>
          <w:szCs w:val="24"/>
        </w:rPr>
      </w:pPr>
    </w:p>
    <w:p w:rsidR="00662F9E" w:rsidRPr="00920CD1" w:rsidRDefault="00662F9E" w:rsidP="00920CD1">
      <w:pPr>
        <w:spacing w:after="0"/>
        <w:rPr>
          <w:sz w:val="24"/>
          <w:szCs w:val="24"/>
        </w:rPr>
      </w:pPr>
      <w:r w:rsidRPr="00920CD1">
        <w:rPr>
          <w:sz w:val="24"/>
          <w:szCs w:val="24"/>
        </w:rPr>
        <w:t>Ф.И.О. пациента</w:t>
      </w:r>
      <w:proofErr w:type="gramStart"/>
      <w:r w:rsidRPr="00920CD1">
        <w:rPr>
          <w:sz w:val="24"/>
          <w:szCs w:val="24"/>
        </w:rPr>
        <w:t xml:space="preserve">  ,</w:t>
      </w:r>
      <w:proofErr w:type="gramEnd"/>
      <w:r w:rsidRPr="00920CD1">
        <w:rPr>
          <w:sz w:val="24"/>
          <w:szCs w:val="24"/>
        </w:rPr>
        <w:t xml:space="preserve">    г.р.</w:t>
      </w:r>
    </w:p>
    <w:p w:rsidR="00662F9E" w:rsidRPr="00920CD1" w:rsidRDefault="00662F9E" w:rsidP="00920CD1">
      <w:pPr>
        <w:spacing w:after="0"/>
        <w:rPr>
          <w:sz w:val="24"/>
          <w:szCs w:val="24"/>
        </w:rPr>
      </w:pPr>
      <w:r w:rsidRPr="00920CD1">
        <w:rPr>
          <w:sz w:val="24"/>
          <w:szCs w:val="24"/>
        </w:rPr>
        <w:t>Дата проведения исследования:</w:t>
      </w:r>
    </w:p>
    <w:p w:rsidR="007159A9" w:rsidRPr="00920CD1" w:rsidRDefault="00662F9E" w:rsidP="00662F9E">
      <w:pPr>
        <w:spacing w:after="0"/>
        <w:rPr>
          <w:sz w:val="24"/>
          <w:szCs w:val="24"/>
        </w:rPr>
      </w:pPr>
      <w:r w:rsidRPr="00920CD1">
        <w:rPr>
          <w:sz w:val="24"/>
          <w:szCs w:val="24"/>
        </w:rPr>
        <w:t xml:space="preserve">Ультразвуковой аппарат </w:t>
      </w:r>
      <w:proofErr w:type="spellStart"/>
      <w:r w:rsidRPr="00920CD1">
        <w:rPr>
          <w:sz w:val="24"/>
          <w:szCs w:val="24"/>
        </w:rPr>
        <w:t>SonoScape</w:t>
      </w:r>
      <w:proofErr w:type="spellEnd"/>
      <w:r w:rsidRPr="00920CD1">
        <w:rPr>
          <w:sz w:val="24"/>
          <w:szCs w:val="24"/>
        </w:rPr>
        <w:t xml:space="preserve"> S50. Тип датчика – конвексный, 3,5 МГц.</w:t>
      </w:r>
    </w:p>
    <w:p w:rsidR="00662F9E" w:rsidRPr="00920CD1" w:rsidRDefault="00662F9E" w:rsidP="00662F9E">
      <w:pPr>
        <w:spacing w:after="0"/>
        <w:rPr>
          <w:sz w:val="24"/>
          <w:szCs w:val="24"/>
        </w:rPr>
      </w:pPr>
    </w:p>
    <w:p w:rsidR="00662F9E" w:rsidRPr="00920CD1" w:rsidRDefault="00662F9E" w:rsidP="00662F9E">
      <w:pPr>
        <w:spacing w:after="0"/>
        <w:jc w:val="center"/>
        <w:rPr>
          <w:b/>
          <w:sz w:val="24"/>
          <w:szCs w:val="24"/>
        </w:rPr>
      </w:pPr>
      <w:r w:rsidRPr="00920CD1">
        <w:rPr>
          <w:b/>
          <w:sz w:val="24"/>
          <w:szCs w:val="24"/>
        </w:rPr>
        <w:t>ПРОТОКОЛ</w:t>
      </w:r>
    </w:p>
    <w:p w:rsidR="00662F9E" w:rsidRPr="00920CD1" w:rsidRDefault="00662F9E" w:rsidP="00662F9E">
      <w:pPr>
        <w:spacing w:after="0"/>
        <w:jc w:val="center"/>
        <w:rPr>
          <w:b/>
          <w:sz w:val="24"/>
          <w:szCs w:val="24"/>
        </w:rPr>
      </w:pPr>
      <w:r w:rsidRPr="00920CD1">
        <w:rPr>
          <w:b/>
          <w:sz w:val="24"/>
          <w:szCs w:val="24"/>
        </w:rPr>
        <w:t>ультразвукового исследования предстательной железы и семенных пузырьков</w:t>
      </w:r>
    </w:p>
    <w:p w:rsidR="00662F9E" w:rsidRPr="00920CD1" w:rsidRDefault="00662F9E" w:rsidP="00662F9E">
      <w:pPr>
        <w:spacing w:after="0"/>
        <w:jc w:val="center"/>
        <w:rPr>
          <w:sz w:val="24"/>
          <w:szCs w:val="24"/>
        </w:rPr>
      </w:pPr>
    </w:p>
    <w:p w:rsidR="00662F9E" w:rsidRPr="00920CD1" w:rsidRDefault="00662F9E" w:rsidP="00662F9E">
      <w:pPr>
        <w:spacing w:after="0"/>
        <w:jc w:val="center"/>
        <w:rPr>
          <w:b/>
          <w:sz w:val="24"/>
          <w:szCs w:val="24"/>
        </w:rPr>
      </w:pPr>
      <w:r w:rsidRPr="00920CD1">
        <w:rPr>
          <w:b/>
          <w:sz w:val="24"/>
          <w:szCs w:val="24"/>
        </w:rPr>
        <w:t>Предстательная железа</w:t>
      </w:r>
    </w:p>
    <w:p w:rsidR="00662F9E" w:rsidRPr="00662F9E" w:rsidRDefault="00662F9E" w:rsidP="00662F9E">
      <w:pPr>
        <w:spacing w:after="0"/>
        <w:rPr>
          <w:sz w:val="24"/>
          <w:szCs w:val="24"/>
        </w:rPr>
      </w:pPr>
      <w:r>
        <w:rPr>
          <w:sz w:val="24"/>
          <w:szCs w:val="24"/>
        </w:rPr>
        <w:t>Топография в норме</w:t>
      </w:r>
      <w:r w:rsidRPr="00662F9E">
        <w:rPr>
          <w:sz w:val="24"/>
          <w:szCs w:val="24"/>
        </w:rPr>
        <w:t xml:space="preserve"> </w:t>
      </w:r>
      <w:r w:rsidRPr="00662F9E">
        <w:rPr>
          <w:sz w:val="18"/>
          <w:szCs w:val="18"/>
        </w:rPr>
        <w:t>(в норме между мочевым пузырем и передней стенкой прямой кишки)</w:t>
      </w:r>
      <w:r>
        <w:rPr>
          <w:sz w:val="18"/>
          <w:szCs w:val="18"/>
        </w:rPr>
        <w:t>.</w:t>
      </w:r>
    </w:p>
    <w:p w:rsidR="00662F9E" w:rsidRPr="00662F9E" w:rsidRDefault="00662F9E" w:rsidP="00662F9E">
      <w:pPr>
        <w:spacing w:after="0"/>
        <w:rPr>
          <w:sz w:val="18"/>
          <w:szCs w:val="18"/>
        </w:rPr>
      </w:pPr>
      <w:proofErr w:type="gramStart"/>
      <w:r w:rsidRPr="00662F9E">
        <w:rPr>
          <w:sz w:val="24"/>
          <w:szCs w:val="24"/>
        </w:rPr>
        <w:t>Ф</w:t>
      </w:r>
      <w:r>
        <w:rPr>
          <w:sz w:val="24"/>
          <w:szCs w:val="24"/>
        </w:rPr>
        <w:t>орма в норме</w:t>
      </w:r>
      <w:r w:rsidRPr="00662F9E">
        <w:rPr>
          <w:sz w:val="24"/>
          <w:szCs w:val="24"/>
        </w:rPr>
        <w:t xml:space="preserve"> </w:t>
      </w:r>
      <w:r w:rsidRPr="00662F9E">
        <w:rPr>
          <w:sz w:val="18"/>
          <w:szCs w:val="18"/>
        </w:rPr>
        <w:t>(в норме при продольном срезе треугольная, при поперечном – полулунная)</w:t>
      </w:r>
      <w:r>
        <w:rPr>
          <w:sz w:val="18"/>
          <w:szCs w:val="18"/>
        </w:rPr>
        <w:t>.</w:t>
      </w:r>
      <w:proofErr w:type="gramEnd"/>
    </w:p>
    <w:p w:rsidR="00662F9E" w:rsidRPr="00662F9E" w:rsidRDefault="00662F9E" w:rsidP="00662F9E">
      <w:pPr>
        <w:spacing w:after="0"/>
        <w:rPr>
          <w:sz w:val="24"/>
          <w:szCs w:val="24"/>
        </w:rPr>
      </w:pPr>
      <w:r>
        <w:rPr>
          <w:sz w:val="24"/>
          <w:szCs w:val="24"/>
        </w:rPr>
        <w:t>Контур ровный, чёткий</w:t>
      </w:r>
      <w:r w:rsidRPr="00662F9E">
        <w:rPr>
          <w:sz w:val="18"/>
          <w:szCs w:val="18"/>
        </w:rPr>
        <w:t xml:space="preserve"> (в норме ровный, четкий)</w:t>
      </w:r>
      <w:r>
        <w:rPr>
          <w:sz w:val="18"/>
          <w:szCs w:val="18"/>
        </w:rPr>
        <w:t>.</w:t>
      </w:r>
    </w:p>
    <w:p w:rsidR="00662F9E" w:rsidRPr="00662F9E" w:rsidRDefault="00662F9E" w:rsidP="00662F9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Капсула, толщина  </w:t>
      </w:r>
      <w:r w:rsidRPr="00662F9E">
        <w:rPr>
          <w:sz w:val="24"/>
          <w:szCs w:val="24"/>
        </w:rPr>
        <w:t xml:space="preserve"> </w:t>
      </w:r>
      <w:proofErr w:type="gramStart"/>
      <w:r w:rsidRPr="00662F9E">
        <w:rPr>
          <w:sz w:val="24"/>
          <w:szCs w:val="24"/>
        </w:rPr>
        <w:t>мм</w:t>
      </w:r>
      <w:proofErr w:type="gramEnd"/>
      <w:r w:rsidRPr="00662F9E">
        <w:rPr>
          <w:sz w:val="24"/>
          <w:szCs w:val="24"/>
        </w:rPr>
        <w:t xml:space="preserve"> </w:t>
      </w:r>
      <w:r w:rsidRPr="00662F9E">
        <w:rPr>
          <w:sz w:val="18"/>
          <w:szCs w:val="18"/>
        </w:rPr>
        <w:t>(в норме 1-2 мм)</w:t>
      </w:r>
    </w:p>
    <w:p w:rsidR="00662F9E" w:rsidRPr="00662F9E" w:rsidRDefault="00662F9E" w:rsidP="00662F9E">
      <w:pPr>
        <w:spacing w:after="0"/>
        <w:rPr>
          <w:sz w:val="18"/>
          <w:szCs w:val="18"/>
        </w:rPr>
      </w:pPr>
      <w:r w:rsidRPr="00662F9E">
        <w:rPr>
          <w:sz w:val="24"/>
          <w:szCs w:val="24"/>
        </w:rPr>
        <w:t>Размеры, линейны</w:t>
      </w:r>
      <w:r>
        <w:rPr>
          <w:sz w:val="24"/>
          <w:szCs w:val="24"/>
        </w:rPr>
        <w:t xml:space="preserve">е:  длина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662F9E">
        <w:rPr>
          <w:sz w:val="18"/>
          <w:szCs w:val="18"/>
        </w:rPr>
        <w:t>(в норме 24-41</w:t>
      </w:r>
      <w:r w:rsidRPr="00662F9E">
        <w:rPr>
          <w:sz w:val="24"/>
          <w:szCs w:val="24"/>
        </w:rPr>
        <w:t>)</w:t>
      </w:r>
      <w:r>
        <w:rPr>
          <w:sz w:val="24"/>
          <w:szCs w:val="24"/>
        </w:rPr>
        <w:t xml:space="preserve">,толщина   мм (в норме </w:t>
      </w:r>
      <w:r w:rsidRPr="00662F9E">
        <w:rPr>
          <w:sz w:val="18"/>
          <w:szCs w:val="18"/>
        </w:rPr>
        <w:t>16-25),</w:t>
      </w:r>
      <w:r w:rsidRPr="00662F9E">
        <w:rPr>
          <w:sz w:val="28"/>
          <w:szCs w:val="24"/>
        </w:rPr>
        <w:t xml:space="preserve"> </w:t>
      </w:r>
      <w:r>
        <w:rPr>
          <w:sz w:val="24"/>
          <w:szCs w:val="24"/>
        </w:rPr>
        <w:t xml:space="preserve">ширина  мм </w:t>
      </w:r>
      <w:r w:rsidRPr="00662F9E">
        <w:rPr>
          <w:sz w:val="18"/>
          <w:szCs w:val="18"/>
        </w:rPr>
        <w:t>(в норме 27-43)</w:t>
      </w:r>
    </w:p>
    <w:p w:rsidR="00662F9E" w:rsidRPr="00662F9E" w:rsidRDefault="00662F9E" w:rsidP="00662F9E">
      <w:pPr>
        <w:spacing w:after="0"/>
        <w:rPr>
          <w:sz w:val="24"/>
          <w:szCs w:val="24"/>
        </w:rPr>
      </w:pPr>
      <w:r>
        <w:rPr>
          <w:sz w:val="24"/>
          <w:szCs w:val="24"/>
        </w:rPr>
        <w:t>Объем  см</w:t>
      </w:r>
      <w:r>
        <w:rPr>
          <w:sz w:val="24"/>
          <w:szCs w:val="24"/>
          <w:vertAlign w:val="superscript"/>
        </w:rPr>
        <w:t>3</w:t>
      </w:r>
      <w:r w:rsidRPr="00662F9E">
        <w:rPr>
          <w:sz w:val="24"/>
          <w:szCs w:val="24"/>
        </w:rPr>
        <w:t xml:space="preserve">. </w:t>
      </w:r>
      <w:r w:rsidRPr="00662F9E">
        <w:rPr>
          <w:sz w:val="18"/>
          <w:szCs w:val="18"/>
        </w:rPr>
        <w:t>(в норме не более 20-25)</w:t>
      </w:r>
    </w:p>
    <w:p w:rsidR="00662F9E" w:rsidRPr="00662F9E" w:rsidRDefault="00662F9E" w:rsidP="00662F9E">
      <w:pPr>
        <w:spacing w:after="0"/>
        <w:rPr>
          <w:sz w:val="24"/>
          <w:szCs w:val="24"/>
        </w:rPr>
      </w:pPr>
      <w:r w:rsidRPr="00662F9E">
        <w:rPr>
          <w:sz w:val="24"/>
          <w:szCs w:val="24"/>
        </w:rPr>
        <w:t>Индекс ко</w:t>
      </w:r>
      <w:r>
        <w:rPr>
          <w:sz w:val="24"/>
          <w:szCs w:val="24"/>
        </w:rPr>
        <w:t xml:space="preserve">нфигурации простаты  </w:t>
      </w:r>
      <w:r w:rsidRPr="00662F9E">
        <w:rPr>
          <w:sz w:val="24"/>
          <w:szCs w:val="24"/>
        </w:rPr>
        <w:t xml:space="preserve"> </w:t>
      </w:r>
      <w:r w:rsidRPr="00662F9E">
        <w:rPr>
          <w:sz w:val="18"/>
          <w:szCs w:val="18"/>
        </w:rPr>
        <w:t>(в норме не более 0,829)</w:t>
      </w:r>
    </w:p>
    <w:p w:rsidR="00662F9E" w:rsidRDefault="00662F9E" w:rsidP="00662F9E">
      <w:pPr>
        <w:spacing w:after="0"/>
        <w:rPr>
          <w:sz w:val="18"/>
          <w:szCs w:val="18"/>
        </w:rPr>
      </w:pPr>
      <w:r w:rsidRPr="00662F9E">
        <w:rPr>
          <w:sz w:val="24"/>
          <w:szCs w:val="24"/>
        </w:rPr>
        <w:t>Эхоструктура</w:t>
      </w:r>
      <w:r>
        <w:rPr>
          <w:sz w:val="24"/>
          <w:szCs w:val="24"/>
        </w:rPr>
        <w:t xml:space="preserve"> без особенностей </w:t>
      </w:r>
      <w:r w:rsidRPr="00662F9E">
        <w:rPr>
          <w:sz w:val="18"/>
          <w:szCs w:val="18"/>
        </w:rPr>
        <w:t>(в норме однородная, железистые зоны не дифференцируются, различимы наружная и внутренняя части)</w:t>
      </w:r>
      <w:r>
        <w:rPr>
          <w:sz w:val="18"/>
          <w:szCs w:val="18"/>
        </w:rPr>
        <w:t>.</w:t>
      </w:r>
    </w:p>
    <w:p w:rsidR="00662F9E" w:rsidRPr="00662F9E" w:rsidRDefault="00662F9E" w:rsidP="00662F9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Эхогенность без особенностей </w:t>
      </w:r>
      <w:r w:rsidRPr="00662F9E">
        <w:rPr>
          <w:sz w:val="18"/>
          <w:szCs w:val="18"/>
        </w:rPr>
        <w:t xml:space="preserve">(в норме гипоэхогенная </w:t>
      </w:r>
      <w:proofErr w:type="gramStart"/>
      <w:r w:rsidRPr="00662F9E">
        <w:rPr>
          <w:sz w:val="18"/>
          <w:szCs w:val="18"/>
        </w:rPr>
        <w:t>внутренняя</w:t>
      </w:r>
      <w:proofErr w:type="gramEnd"/>
      <w:r w:rsidRPr="00662F9E">
        <w:rPr>
          <w:sz w:val="18"/>
          <w:szCs w:val="18"/>
        </w:rPr>
        <w:t xml:space="preserve">, средней </w:t>
      </w:r>
      <w:proofErr w:type="spellStart"/>
      <w:r w:rsidRPr="00662F9E">
        <w:rPr>
          <w:sz w:val="18"/>
          <w:szCs w:val="18"/>
        </w:rPr>
        <w:t>эхогенности</w:t>
      </w:r>
      <w:proofErr w:type="spellEnd"/>
      <w:r w:rsidRPr="00662F9E">
        <w:rPr>
          <w:sz w:val="18"/>
          <w:szCs w:val="18"/>
        </w:rPr>
        <w:t xml:space="preserve"> наружная части)</w:t>
      </w:r>
      <w:r>
        <w:rPr>
          <w:sz w:val="18"/>
          <w:szCs w:val="18"/>
        </w:rPr>
        <w:t>.</w:t>
      </w:r>
    </w:p>
    <w:p w:rsidR="00662F9E" w:rsidRPr="00662F9E" w:rsidRDefault="00662F9E" w:rsidP="00662F9E">
      <w:pPr>
        <w:spacing w:after="0"/>
        <w:rPr>
          <w:sz w:val="24"/>
          <w:szCs w:val="24"/>
        </w:rPr>
      </w:pPr>
      <w:r w:rsidRPr="00662F9E">
        <w:rPr>
          <w:sz w:val="24"/>
          <w:szCs w:val="24"/>
        </w:rPr>
        <w:t xml:space="preserve">Простатическая часть мочеиспускательного </w:t>
      </w:r>
      <w:r>
        <w:rPr>
          <w:sz w:val="24"/>
          <w:szCs w:val="24"/>
        </w:rPr>
        <w:t>канала в норме</w:t>
      </w:r>
      <w:r w:rsidRPr="00662F9E">
        <w:rPr>
          <w:sz w:val="24"/>
          <w:szCs w:val="24"/>
        </w:rPr>
        <w:t xml:space="preserve"> </w:t>
      </w:r>
      <w:proofErr w:type="gramStart"/>
      <w:r w:rsidRPr="00662F9E">
        <w:rPr>
          <w:sz w:val="24"/>
          <w:szCs w:val="24"/>
        </w:rPr>
        <w:t xml:space="preserve">( </w:t>
      </w:r>
      <w:proofErr w:type="gramEnd"/>
      <w:r w:rsidRPr="00662F9E">
        <w:rPr>
          <w:sz w:val="24"/>
          <w:szCs w:val="24"/>
        </w:rPr>
        <w:t>в норме дифференцируется)</w:t>
      </w:r>
      <w:r>
        <w:rPr>
          <w:sz w:val="24"/>
          <w:szCs w:val="24"/>
        </w:rPr>
        <w:t>.</w:t>
      </w:r>
    </w:p>
    <w:p w:rsidR="00662F9E" w:rsidRPr="00662F9E" w:rsidRDefault="00662F9E" w:rsidP="00662F9E">
      <w:pPr>
        <w:spacing w:after="0"/>
        <w:rPr>
          <w:sz w:val="24"/>
          <w:szCs w:val="24"/>
        </w:rPr>
      </w:pPr>
    </w:p>
    <w:p w:rsidR="00662F9E" w:rsidRDefault="00662F9E" w:rsidP="00662F9E">
      <w:pPr>
        <w:spacing w:after="0"/>
        <w:rPr>
          <w:sz w:val="18"/>
          <w:szCs w:val="18"/>
        </w:rPr>
      </w:pPr>
      <w:r w:rsidRPr="00662F9E">
        <w:rPr>
          <w:sz w:val="24"/>
          <w:szCs w:val="24"/>
        </w:rPr>
        <w:t>Начальны</w:t>
      </w:r>
      <w:r>
        <w:rPr>
          <w:sz w:val="24"/>
          <w:szCs w:val="24"/>
        </w:rPr>
        <w:t>й объем мочевого пузыря  мл.  Остаточная моча   мл</w:t>
      </w:r>
      <w:r w:rsidRPr="00662F9E">
        <w:rPr>
          <w:sz w:val="18"/>
          <w:szCs w:val="18"/>
        </w:rPr>
        <w:t xml:space="preserve">  (в норме до 20 мл или не </w:t>
      </w:r>
      <w:r>
        <w:rPr>
          <w:sz w:val="18"/>
          <w:szCs w:val="18"/>
        </w:rPr>
        <w:t>более 10% от исходного объема).</w:t>
      </w:r>
    </w:p>
    <w:p w:rsidR="00662F9E" w:rsidRPr="00662F9E" w:rsidRDefault="00662F9E" w:rsidP="00662F9E">
      <w:pPr>
        <w:spacing w:after="0"/>
        <w:jc w:val="center"/>
        <w:rPr>
          <w:b/>
          <w:sz w:val="24"/>
          <w:szCs w:val="24"/>
        </w:rPr>
      </w:pPr>
    </w:p>
    <w:p w:rsidR="00662F9E" w:rsidRPr="00662F9E" w:rsidRDefault="00920CD1" w:rsidP="00662F9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Семенные пу</w:t>
      </w:r>
      <w:r w:rsidR="00662F9E">
        <w:rPr>
          <w:b/>
          <w:sz w:val="24"/>
          <w:szCs w:val="24"/>
        </w:rPr>
        <w:t>зырьки.</w:t>
      </w:r>
    </w:p>
    <w:p w:rsidR="00662F9E" w:rsidRPr="00662F9E" w:rsidRDefault="00662F9E" w:rsidP="00662F9E">
      <w:pPr>
        <w:spacing w:after="0"/>
        <w:rPr>
          <w:sz w:val="24"/>
          <w:szCs w:val="24"/>
        </w:rPr>
      </w:pPr>
    </w:p>
    <w:p w:rsidR="00662F9E" w:rsidRDefault="00662F9E" w:rsidP="00662F9E">
      <w:pPr>
        <w:spacing w:after="0"/>
        <w:rPr>
          <w:b/>
          <w:sz w:val="24"/>
          <w:szCs w:val="24"/>
        </w:rPr>
      </w:pPr>
      <w:r w:rsidRPr="00662F9E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</w:t>
      </w:r>
      <w:r>
        <w:rPr>
          <w:b/>
          <w:sz w:val="24"/>
          <w:szCs w:val="24"/>
        </w:rPr>
        <w:t>Правый</w:t>
      </w:r>
    </w:p>
    <w:p w:rsidR="00662F9E" w:rsidRDefault="00662F9E" w:rsidP="00662F9E">
      <w:pPr>
        <w:spacing w:after="0"/>
        <w:rPr>
          <w:sz w:val="18"/>
          <w:szCs w:val="18"/>
        </w:rPr>
      </w:pPr>
      <w:r>
        <w:rPr>
          <w:sz w:val="24"/>
          <w:szCs w:val="24"/>
        </w:rPr>
        <w:t>Топография в норме</w:t>
      </w:r>
      <w:r w:rsidRPr="00662F9E">
        <w:rPr>
          <w:sz w:val="24"/>
          <w:szCs w:val="24"/>
        </w:rPr>
        <w:t xml:space="preserve"> </w:t>
      </w:r>
      <w:r w:rsidRPr="00662F9E">
        <w:rPr>
          <w:sz w:val="18"/>
          <w:szCs w:val="18"/>
        </w:rPr>
        <w:t>(в норме латеральнее над простатой)</w:t>
      </w:r>
      <w:r>
        <w:rPr>
          <w:sz w:val="18"/>
          <w:szCs w:val="18"/>
        </w:rPr>
        <w:t>.</w:t>
      </w:r>
    </w:p>
    <w:p w:rsidR="00920CD1" w:rsidRDefault="00662F9E" w:rsidP="00920CD1">
      <w:pPr>
        <w:spacing w:after="0"/>
        <w:rPr>
          <w:sz w:val="24"/>
          <w:szCs w:val="24"/>
        </w:rPr>
      </w:pPr>
      <w:r w:rsidRPr="00662F9E">
        <w:rPr>
          <w:sz w:val="24"/>
          <w:szCs w:val="24"/>
        </w:rPr>
        <w:t>Контур</w:t>
      </w:r>
      <w:r>
        <w:rPr>
          <w:sz w:val="24"/>
          <w:szCs w:val="24"/>
        </w:rPr>
        <w:t xml:space="preserve"> в норме</w:t>
      </w:r>
      <w:r>
        <w:rPr>
          <w:sz w:val="18"/>
          <w:szCs w:val="18"/>
        </w:rPr>
        <w:t xml:space="preserve"> </w:t>
      </w:r>
      <w:r w:rsidR="00920CD1">
        <w:rPr>
          <w:sz w:val="18"/>
          <w:szCs w:val="18"/>
        </w:rPr>
        <w:t xml:space="preserve">(в норме дольчатый, </w:t>
      </w:r>
      <w:r w:rsidR="00920CD1" w:rsidRPr="00920CD1">
        <w:rPr>
          <w:sz w:val="18"/>
          <w:szCs w:val="18"/>
        </w:rPr>
        <w:t>четкий)</w:t>
      </w:r>
      <w:r w:rsidR="00920CD1">
        <w:rPr>
          <w:sz w:val="24"/>
          <w:szCs w:val="24"/>
        </w:rPr>
        <w:t>.</w:t>
      </w:r>
    </w:p>
    <w:p w:rsidR="00662F9E" w:rsidRDefault="00920CD1" w:rsidP="00920CD1">
      <w:pPr>
        <w:spacing w:after="0"/>
        <w:rPr>
          <w:sz w:val="18"/>
          <w:szCs w:val="18"/>
        </w:rPr>
      </w:pPr>
      <w:r>
        <w:rPr>
          <w:sz w:val="24"/>
          <w:szCs w:val="24"/>
        </w:rPr>
        <w:t xml:space="preserve">Размеры: длина 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920CD1">
        <w:rPr>
          <w:sz w:val="18"/>
          <w:szCs w:val="18"/>
        </w:rPr>
        <w:t xml:space="preserve">(в норме до 50),  </w:t>
      </w:r>
      <w:r>
        <w:rPr>
          <w:sz w:val="24"/>
          <w:szCs w:val="24"/>
        </w:rPr>
        <w:t xml:space="preserve">толщина  мм </w:t>
      </w:r>
      <w:r>
        <w:rPr>
          <w:sz w:val="18"/>
          <w:szCs w:val="18"/>
        </w:rPr>
        <w:t>(</w:t>
      </w:r>
      <w:r w:rsidRPr="00920CD1">
        <w:rPr>
          <w:sz w:val="18"/>
          <w:szCs w:val="18"/>
        </w:rPr>
        <w:t>в норме до 15),</w:t>
      </w:r>
      <w:r w:rsidRPr="00920CD1">
        <w:rPr>
          <w:sz w:val="24"/>
          <w:szCs w:val="24"/>
        </w:rPr>
        <w:t xml:space="preserve"> ши</w:t>
      </w:r>
      <w:r>
        <w:rPr>
          <w:sz w:val="24"/>
          <w:szCs w:val="24"/>
        </w:rPr>
        <w:t xml:space="preserve">рина   мм </w:t>
      </w:r>
      <w:r w:rsidRPr="00920CD1">
        <w:rPr>
          <w:sz w:val="18"/>
          <w:szCs w:val="18"/>
        </w:rPr>
        <w:t>(в норме до 20).</w:t>
      </w:r>
    </w:p>
    <w:p w:rsidR="00920CD1" w:rsidRPr="00920CD1" w:rsidRDefault="00920CD1" w:rsidP="00920CD1">
      <w:pPr>
        <w:spacing w:after="0"/>
        <w:rPr>
          <w:sz w:val="24"/>
          <w:szCs w:val="24"/>
        </w:rPr>
      </w:pPr>
      <w:r>
        <w:rPr>
          <w:sz w:val="24"/>
          <w:szCs w:val="24"/>
        </w:rPr>
        <w:t>Эхоструктура</w:t>
      </w:r>
      <w:r w:rsidRPr="00920CD1">
        <w:rPr>
          <w:sz w:val="24"/>
          <w:szCs w:val="24"/>
        </w:rPr>
        <w:t xml:space="preserve"> д</w:t>
      </w:r>
      <w:r>
        <w:rPr>
          <w:sz w:val="24"/>
          <w:szCs w:val="24"/>
        </w:rPr>
        <w:t xml:space="preserve">о эякуляции   </w:t>
      </w:r>
      <w:r w:rsidRPr="00920CD1">
        <w:rPr>
          <w:sz w:val="18"/>
          <w:szCs w:val="18"/>
        </w:rPr>
        <w:t xml:space="preserve">(в норме </w:t>
      </w:r>
      <w:proofErr w:type="gramStart"/>
      <w:r w:rsidRPr="00920CD1">
        <w:rPr>
          <w:sz w:val="18"/>
          <w:szCs w:val="18"/>
        </w:rPr>
        <w:t>однородная</w:t>
      </w:r>
      <w:proofErr w:type="gramEnd"/>
      <w:r w:rsidRPr="00920CD1">
        <w:rPr>
          <w:sz w:val="18"/>
          <w:szCs w:val="18"/>
        </w:rPr>
        <w:t>, ячеистая</w:t>
      </w:r>
      <w:r>
        <w:rPr>
          <w:sz w:val="24"/>
          <w:szCs w:val="24"/>
        </w:rPr>
        <w:t xml:space="preserve">), </w:t>
      </w:r>
      <w:r w:rsidRPr="00920CD1">
        <w:rPr>
          <w:sz w:val="24"/>
          <w:szCs w:val="24"/>
        </w:rPr>
        <w:t>после эякуляции</w:t>
      </w:r>
      <w:r>
        <w:rPr>
          <w:sz w:val="24"/>
          <w:szCs w:val="24"/>
        </w:rPr>
        <w:t xml:space="preserve"> </w:t>
      </w:r>
      <w:r w:rsidRPr="00920CD1">
        <w:rPr>
          <w:sz w:val="18"/>
          <w:szCs w:val="18"/>
        </w:rPr>
        <w:t>(в норме однородная, гомогенная)</w:t>
      </w:r>
    </w:p>
    <w:p w:rsidR="00920CD1" w:rsidRDefault="00920CD1" w:rsidP="00920CD1">
      <w:pPr>
        <w:spacing w:after="0"/>
        <w:rPr>
          <w:sz w:val="18"/>
          <w:szCs w:val="18"/>
        </w:rPr>
      </w:pPr>
      <w:r>
        <w:rPr>
          <w:sz w:val="24"/>
          <w:szCs w:val="24"/>
        </w:rPr>
        <w:t>Эхогенность  в норме</w:t>
      </w:r>
      <w:r w:rsidRPr="00920CD1">
        <w:rPr>
          <w:sz w:val="24"/>
          <w:szCs w:val="24"/>
        </w:rPr>
        <w:t xml:space="preserve"> </w:t>
      </w:r>
      <w:r w:rsidRPr="00920CD1">
        <w:rPr>
          <w:sz w:val="18"/>
          <w:szCs w:val="18"/>
        </w:rPr>
        <w:t>(в норме гипоэхогенная)</w:t>
      </w:r>
      <w:r>
        <w:rPr>
          <w:sz w:val="18"/>
          <w:szCs w:val="18"/>
        </w:rPr>
        <w:t>.</w:t>
      </w:r>
    </w:p>
    <w:p w:rsidR="00920CD1" w:rsidRDefault="00920CD1" w:rsidP="00920CD1">
      <w:pPr>
        <w:spacing w:after="0"/>
        <w:rPr>
          <w:sz w:val="24"/>
          <w:szCs w:val="24"/>
        </w:rPr>
      </w:pPr>
    </w:p>
    <w:p w:rsidR="00920CD1" w:rsidRPr="00920CD1" w:rsidRDefault="00920CD1" w:rsidP="00920CD1">
      <w:pPr>
        <w:spacing w:after="0"/>
        <w:rPr>
          <w:b/>
          <w:sz w:val="24"/>
          <w:szCs w:val="24"/>
        </w:rPr>
      </w:pPr>
      <w:r w:rsidRPr="00920CD1">
        <w:rPr>
          <w:b/>
          <w:sz w:val="24"/>
          <w:szCs w:val="24"/>
        </w:rPr>
        <w:t>Заключение:</w:t>
      </w:r>
    </w:p>
    <w:p w:rsidR="00920CD1" w:rsidRDefault="00920CD1" w:rsidP="00920CD1">
      <w:pPr>
        <w:spacing w:after="0"/>
        <w:rPr>
          <w:b/>
          <w:sz w:val="24"/>
          <w:szCs w:val="24"/>
        </w:rPr>
      </w:pPr>
      <w:r w:rsidRPr="00920CD1">
        <w:rPr>
          <w:b/>
          <w:sz w:val="24"/>
          <w:szCs w:val="24"/>
        </w:rPr>
        <w:t>Рекомендации:</w:t>
      </w:r>
    </w:p>
    <w:p w:rsidR="00B72F5D" w:rsidRPr="00920CD1" w:rsidRDefault="00B72F5D" w:rsidP="00920CD1">
      <w:pPr>
        <w:spacing w:after="0"/>
        <w:rPr>
          <w:b/>
          <w:sz w:val="24"/>
          <w:szCs w:val="24"/>
        </w:rPr>
      </w:pPr>
      <w:bookmarkStart w:id="0" w:name="_GoBack"/>
      <w:bookmarkEnd w:id="0"/>
    </w:p>
    <w:p w:rsidR="00920CD1" w:rsidRPr="00920CD1" w:rsidRDefault="00920CD1" w:rsidP="00920CD1">
      <w:pPr>
        <w:spacing w:after="0"/>
        <w:jc w:val="right"/>
        <w:rPr>
          <w:b/>
          <w:sz w:val="24"/>
          <w:szCs w:val="24"/>
        </w:rPr>
      </w:pPr>
      <w:r w:rsidRPr="00920CD1">
        <w:rPr>
          <w:b/>
          <w:sz w:val="24"/>
          <w:szCs w:val="24"/>
        </w:rPr>
        <w:t xml:space="preserve">         Врач_________________ Латипов Азиз Абдурахмонович.          </w:t>
      </w:r>
    </w:p>
    <w:p w:rsidR="00920CD1" w:rsidRPr="00920CD1" w:rsidRDefault="00920CD1" w:rsidP="00920CD1">
      <w:pPr>
        <w:spacing w:after="0"/>
        <w:jc w:val="right"/>
        <w:rPr>
          <w:b/>
          <w:sz w:val="24"/>
          <w:szCs w:val="24"/>
        </w:rPr>
      </w:pPr>
      <w:r w:rsidRPr="00920CD1">
        <w:rPr>
          <w:b/>
          <w:sz w:val="24"/>
          <w:szCs w:val="24"/>
        </w:rPr>
        <w:t xml:space="preserve">                                                                               Тел.: (+99893)7240070  </w:t>
      </w:r>
    </w:p>
    <w:p w:rsidR="00920CD1" w:rsidRPr="00920CD1" w:rsidRDefault="00920CD1" w:rsidP="00920CD1">
      <w:pPr>
        <w:spacing w:after="0"/>
        <w:rPr>
          <w:sz w:val="24"/>
          <w:szCs w:val="24"/>
        </w:rPr>
      </w:pPr>
    </w:p>
    <w:sectPr w:rsidR="00920CD1" w:rsidRPr="00920CD1" w:rsidSect="00662F9E">
      <w:pgSz w:w="11906" w:h="16838"/>
      <w:pgMar w:top="851" w:right="707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A91"/>
    <w:rsid w:val="00117578"/>
    <w:rsid w:val="004B1ADA"/>
    <w:rsid w:val="00662F9E"/>
    <w:rsid w:val="006A0A91"/>
    <w:rsid w:val="00920CD1"/>
    <w:rsid w:val="00B6687B"/>
    <w:rsid w:val="00B72F5D"/>
    <w:rsid w:val="00BA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2025-12-26T10:40:00Z</dcterms:created>
  <dcterms:modified xsi:type="dcterms:W3CDTF">2026-01-02T08:41:00Z</dcterms:modified>
</cp:coreProperties>
</file>