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ZERO — Progress Report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24 June 2026   ·   Platform: Raspberry Pi 5 (8 GB), fully offline   ·   Author: Gregory Kimani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rPr>
          <w:sz w:val="20"/>
          <w:szCs w:val="20"/>
        </w:rPr>
        <w:t xml:space="preserve">Build the first step toward a conversational humanoid: a device you talk to in English that replies in a natural human voice — running entirely on-device, with no internet.</w:t>
      </w:r>
    </w:p>
    <w:p>
      <w:pPr>
        <w:pStyle w:val="Heading1"/>
      </w:pPr>
      <w:r>
        <w:t xml:space="preserve">2. What We Built Today</w:t>
      </w:r>
    </w:p>
    <w:p>
      <w:pPr>
        <w:spacing w:after="120"/>
      </w:pPr>
      <w:r>
        <w:rPr>
          <w:sz w:val="20"/>
          <w:szCs w:val="20"/>
        </w:rPr>
        <w:t xml:space="preserve">A complete, working offline voice assistant with an interface-first, config-driven architecture — every stage is swappable via config.yaml with no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Wake 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openWakeWord (“Hey Jarvis”, ONNX runtime)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activity / endpointing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silero-VAD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whisper.cpp (tiny.en)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 s / utterance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 brain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Ollama + Llama 3.2 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Piper (Fish S1-mini planned for emotion)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Speaking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Audio I/O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Logitech BRIO USB mic in · Bluetooth speaker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</w:tbl>
    <w:p>
      <w:pPr>
        <w:spacing w:after="80" w:before="120"/>
      </w:pPr>
      <w:r>
        <w:rPr>
          <w:b/>
          <w:bCs/>
          <w:sz w:val="20"/>
          <w:szCs w:val="20"/>
        </w:rPr>
        <w:t xml:space="preserve">Key features delivered.  </w:t>
      </w:r>
      <w:r>
        <w:rPr>
          <w:sz w:val="20"/>
          <w:szCs w:val="20"/>
        </w:rPr>
        <w:t xml:space="preserve">Multi-turn conversation mode (wake once, converse freely, sleep after 30 s of silence); streaming replies (speaks each sentence while the LLM generates the rest); and diagnostic tooling for audio devices, mic level, wake score, and TTS.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Problems solved.  </w:t>
      </w:r>
      <w:r>
        <w:rPr>
          <w:sz w:val="20"/>
          <w:szCs w:val="20"/>
        </w:rPr>
        <w:t xml:space="preserve">openWakeWord install (switched to ONNX for Python 3.12/ARM); whisper model loading; silero VAD 512-sample chunking; audio-queue overflow; and whisper hallucinations on silence (VAD threshold + minimum-speech gate).</w:t>
      </w:r>
    </w:p>
    <w:p>
      <w:pPr>
        <w:pStyle w:val="Heading1"/>
      </w:pPr>
      <w:r>
        <w:t xml:space="preserve">3. Result</w:t>
      </w:r>
    </w:p>
    <w:p>
      <w:pPr>
        <w:spacing w:after="120"/>
      </w:pPr>
      <w:r>
        <w:rPr>
          <w:sz w:val="20"/>
          <w:szCs w:val="20"/>
        </w:rPr>
        <w:t xml:space="preserve">A genuinely usable offline assistant: wake → natural back-and-forth → sleep, with ~2 s transcription and spoken replies through the Bluetooth speaker. The full pipeline is proven end-to-end on the Pi 5.</w:t>
      </w:r>
    </w:p>
    <w:p>
      <w:pPr>
        <w:pStyle w:val="Heading1"/>
      </w:pPr>
      <w:r>
        <w:t xml:space="preserve">4. Why a GPU Is the Better Long-Term Host</w:t>
      </w:r>
    </w:p>
    <w:p>
      <w:pPr>
        <w:spacing w:after="120"/>
      </w:pPr>
      <w:r>
        <w:rPr>
          <w:sz w:val="20"/>
          <w:szCs w:val="20"/>
        </w:rPr>
        <w:t xml:space="preserve">The Pi 5 has no ML-usable GPU — every model runs on its 4 CPU cores. This is the root cause of our main limitation: latency.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Raspberry Pi 5 (CPU only)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GPU 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reply (3B model)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~9–12 s / turn (a few tokens/sec)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1–2 s (50–100+ tokens/sec)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~2–6 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~0.2–0.5 s (5–20× faster)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Expressive TTS (Fish S1-mini)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Impractical on 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— unlocks laughs / sighs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GB shared; can’t hold all models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VRAM + RAM hold all models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Sustained load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Thermal throttling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Designed for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headroom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models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7B+ LLMs, vision, humanoid features</w:t>
            </w:r>
          </w:p>
        </w:tc>
      </w:tr>
    </w:tbl>
    <w:p>
      <w:pPr>
        <w:spacing w:before="120"/>
      </w:pPr>
      <w:r>
        <w:rPr>
          <w:b/>
          <w:bCs/>
          <w:sz w:val="20"/>
          <w:szCs w:val="20"/>
        </w:rPr>
        <w:t xml:space="preserve">Recommendation.  </w:t>
      </w:r>
      <w:r>
        <w:rPr>
          <w:sz w:val="20"/>
          <w:szCs w:val="20"/>
        </w:rPr>
        <w:t xml:space="preserve">The Pi 5 is excellent for proving the system and for low-power, portable deployment — and it has succeeded at that. But the project’s defining goals (near-instant conversation and a genuinely human, expressive voice) are gated by compute the Pi cannot provide. A GPU host — or a hybrid where the Pi is the edge device talking to a GPU server — removes the latency wall, makes expressive TTS viable, and leaves room for the vision and larger-model work the humanoid roadmap will need.</w:t>
      </w:r>
    </w:p>
    <w:p>
      <w:pPr>
        <w:pStyle w:val="Heading1"/>
      </w:pPr>
      <w:r>
        <w:t xml:space="preserve">5.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Enable the expressive voice (Fish S1-mini) once a GPU is available; benchmark real-time 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Train a custom “Hey Zero” wake word to replace the placeholder “Hey Jarvis”.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Optional: add a short mic-mute window after speaking to prevent speaker-into-mic echo.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2026-06-24T16:40:26.487Z</dcterms:created>
  <dcterms:modified xsi:type="dcterms:W3CDTF">2026-06-24T16:40:26.488Z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