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 w:line="240" w:lineRule="auto"/>
        <w:pBdr>
          <w:bottom w:val="single" w:sz="8" w:space="2" w:color="17150E"/>
        </w:pBdr>
      </w:pPr>
      <w:r>
        <w:rPr>
          <w:rFonts w:ascii="Courier New" w:eastAsia="Courier New" w:hAnsi="Courier New" w:cs="Courier New"/>
          <w:b/>
          <w:caps/>
          <w:spacing w:val="24"/>
          <w:color w:val="D6480C"/>
          <w:sz w:val="16"/>
          <w:szCs w:val="16"/>
        </w:rPr>
        <w:t xml:space="preserve">TABLE 2 · INTERFACE CONTRACTS</w:t>
      </w:r>
    </w:p>
    <w:tbl>
      <w:tblPr>
        <w:tblStyle w:val="TableGrid"/>
        <w:tblW w:w="10315" w:type="dxa"/>
        <w:tblInd w:w="1" w:type="dxa"/>
        <w:tblCellMar>
          <w:top w:w="73" w:type="dxa"/>
          <w:left w:w="0" w:type="dxa"/>
          <w:bottom w:w="0" w:type="dxa"/>
          <w:right w:w="73" w:type="dxa"/>
        </w:tblCellMar>
        <w:tblLook w:val="04A0" w:firstRow="1" w:lastRow="0" w:firstColumn="1" w:lastColumn="0" w:noHBand="0" w:noVBand="1"/>
      </w:tblPr>
      <w:tblGrid>
        <w:gridCol w:w="2700"/>
        <w:gridCol w:w="1100"/>
        <w:gridCol w:w="1900"/>
        <w:gridCol w:w="4615"/>
      </w:tblGrid>
      <w:tr>
        <w:trPr>
          <w:tblHeader/>
          <w:cantSplit/>
          <w:trHeight w:val="340"/>
        </w:trPr>
        <w:tc>
          <w:tcPr>
            <w:tcW w:w="2700" w:type="dxa"/>
            <w:tcBorders>
              <w:top w:val="nil"/>
              <w:left w:val="nil"/>
              <w:bottom w:val="single" w:sz="12" w:space="0" w:color="17150E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aps/>
                <w:spacing w:val="24"/>
                <w:color w:val="17150E"/>
                <w:sz w:val="16"/>
                <w:szCs w:val="16"/>
              </w:rPr>
              <w:t xml:space="preserve">INTERFACE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17150E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b/>
                <w:caps/>
                <w:spacing w:val="24"/>
                <w:color w:val="17150E"/>
                <w:sz w:val="16"/>
                <w:szCs w:val="16"/>
              </w:rPr>
              <w:t xml:space="preserve">DIRECTION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12" w:space="0" w:color="17150E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b/>
                <w:caps/>
                <w:spacing w:val="24"/>
                <w:color w:val="17150E"/>
                <w:sz w:val="16"/>
                <w:szCs w:val="16"/>
              </w:rPr>
              <w:t xml:space="preserve">TRANSPORT</w:t>
            </w:r>
          </w:p>
        </w:tc>
        <w:tc>
          <w:tcPr>
            <w:tcW w:w="4615" w:type="dxa"/>
            <w:tcBorders>
              <w:top w:val="nil"/>
              <w:left w:val="nil"/>
              <w:bottom w:val="single" w:sz="12" w:space="0" w:color="17150E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b/>
                <w:caps/>
                <w:spacing w:val="24"/>
                <w:color w:val="17150E"/>
                <w:sz w:val="16"/>
                <w:szCs w:val="16"/>
              </w:rPr>
              <w:t xml:space="preserve">CONTRACT / SCHEMA</w:t>
            </w:r>
          </w:p>
        </w:tc>
      </w:tr>
      <w:tr>
        <w:trPr>
          <w:cantSplit/>
          <w:trHeight w:val="300"/>
        </w:trPr>
        <w:tc>
          <w:tcPr>
            <w:tcW w:w="27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olor w:val="17150E"/>
                <w:sz w:val="16"/>
                <w:szCs w:val="16"/>
              </w:rPr>
              <w:t xml:space="preserve">GET /health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in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HTTP :8090</w:t>
            </w:r>
          </w:p>
        </w:tc>
        <w:tc>
          <w:tcPr>
            <w:tcW w:w="4615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{ok, service, state, ready}; ready false until warmup</w:t>
            </w:r>
          </w:p>
        </w:tc>
      </w:tr>
      <w:tr>
        <w:trPr>
          <w:cantSplit/>
          <w:trHeight w:val="300"/>
        </w:trPr>
        <w:tc>
          <w:tcPr>
            <w:tcW w:w="27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olor w:val="17150E"/>
                <w:sz w:val="16"/>
                <w:szCs w:val="16"/>
              </w:rPr>
              <w:t xml:space="preserve">GET /zero/status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in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HTTP :8090</w:t>
            </w:r>
          </w:p>
        </w:tc>
        <w:tc>
          <w:tcPr>
            <w:tcW w:w="4615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State, last external turn, degraded flags</w:t>
            </w:r>
          </w:p>
        </w:tc>
      </w:tr>
      <w:tr>
        <w:trPr>
          <w:cantSplit/>
          <w:trHeight w:val="300"/>
        </w:trPr>
        <w:tc>
          <w:tcPr>
            <w:tcW w:w="27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olor w:val="17150E"/>
                <w:sz w:val="16"/>
                <w:szCs w:val="16"/>
              </w:rPr>
              <w:t xml:space="preserve">POST /zero/say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in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HTTP :8090</w:t>
            </w:r>
          </w:p>
        </w:tc>
        <w:tc>
          <w:tcPr>
            <w:tcW w:w="4615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{text &lt;=500, voice?} -&gt; {ok}; 400 on empty text</w:t>
            </w:r>
          </w:p>
        </w:tc>
      </w:tr>
      <w:tr>
        <w:trPr>
          <w:cantSplit/>
          <w:trHeight w:val="300"/>
        </w:trPr>
        <w:tc>
          <w:tcPr>
            <w:tcW w:w="27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olor w:val="17150E"/>
                <w:sz w:val="16"/>
                <w:szCs w:val="16"/>
              </w:rPr>
              <w:t xml:space="preserve">POST /zero/turn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in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HTTP :8090</w:t>
            </w:r>
          </w:p>
        </w:tc>
        <w:tc>
          <w:tcPr>
            <w:tcW w:w="4615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Raw audio body, ?voice= ?person_id= -&gt; {ok, heard, reply}; 422 on decode</w:t>
            </w:r>
          </w:p>
        </w:tc>
      </w:tr>
      <w:tr>
        <w:trPr>
          <w:cantSplit/>
          <w:trHeight w:val="300"/>
        </w:trPr>
        <w:tc>
          <w:tcPr>
            <w:tcW w:w="27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olor w:val="17150E"/>
                <w:sz w:val="16"/>
                <w:szCs w:val="16"/>
              </w:rPr>
              <w:t xml:space="preserve">POST /zero/turn_text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in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HTTP :8090</w:t>
            </w:r>
          </w:p>
        </w:tc>
        <w:tc>
          <w:tcPr>
            <w:tcW w:w="4615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{text &lt;=1200, voice?, speak?, person_id?} -&gt; {ok, heard, reply}</w:t>
            </w:r>
          </w:p>
        </w:tc>
      </w:tr>
      <w:tr>
        <w:trPr>
          <w:cantSplit/>
          <w:trHeight w:val="300"/>
        </w:trPr>
        <w:tc>
          <w:tcPr>
            <w:tcW w:w="27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olor w:val="17150E"/>
                <w:sz w:val="16"/>
                <w:szCs w:val="16"/>
              </w:rPr>
              <w:t xml:space="preserve">POST /zero/control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in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HTTP :8090</w:t>
            </w:r>
          </w:p>
        </w:tc>
        <w:tc>
          <w:tcPr>
            <w:tcW w:w="4615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{action:"sleep"} -&gt; {ok}; 400 on unknown action</w:t>
            </w:r>
          </w:p>
        </w:tc>
      </w:tr>
      <w:tr>
        <w:trPr>
          <w:cantSplit/>
          <w:trHeight w:val="300"/>
        </w:trPr>
        <w:tc>
          <w:tcPr>
            <w:tcW w:w="27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olor w:val="17150E"/>
                <w:sz w:val="16"/>
                <w:szCs w:val="16"/>
              </w:rPr>
              <w:t xml:space="preserve">POST /transcribe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out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HTTP :9000</w:t>
            </w:r>
          </w:p>
        </w:tc>
        <w:tc>
          <w:tcPr>
            <w:tcW w:w="4615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WAV body audio/wav, ?language= -&gt; {text}</w:t>
            </w:r>
          </w:p>
        </w:tc>
      </w:tr>
      <w:tr>
        <w:trPr>
          <w:cantSplit/>
          <w:trHeight w:val="300"/>
        </w:trPr>
        <w:tc>
          <w:tcPr>
            <w:tcW w:w="27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olor w:val="17150E"/>
                <w:sz w:val="16"/>
                <w:szCs w:val="16"/>
              </w:rPr>
              <w:t xml:space="preserve">POST /tts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out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HTTP :9100</w:t>
            </w:r>
          </w:p>
        </w:tc>
        <w:tc>
          <w:tcPr>
            <w:tcW w:w="4615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{text, voice} -&gt; WAV 24 kHz; /tts_stream variant</w:t>
            </w:r>
          </w:p>
        </w:tc>
      </w:tr>
      <w:tr>
        <w:trPr>
          <w:cantSplit/>
          <w:trHeight w:val="300"/>
        </w:trPr>
        <w:tc>
          <w:tcPr>
            <w:tcW w:w="27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olor w:val="17150E"/>
                <w:sz w:val="16"/>
                <w:szCs w:val="16"/>
              </w:rPr>
              <w:t xml:space="preserve">GET /health (orpheus)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out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HTTP :9100</w:t>
            </w:r>
          </w:p>
        </w:tc>
        <w:tc>
          <w:tcPr>
            <w:tcW w:w="4615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{ok} once the model has loaded</w:t>
            </w:r>
          </w:p>
        </w:tc>
      </w:tr>
      <w:tr>
        <w:trPr>
          <w:cantSplit/>
          <w:trHeight w:val="300"/>
        </w:trPr>
        <w:tc>
          <w:tcPr>
            <w:tcW w:w="27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olor w:val="17150E"/>
                <w:sz w:val="16"/>
                <w:szCs w:val="16"/>
              </w:rPr>
              <w:t xml:space="preserve">GET /health (vision)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out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HTTP :8000</w:t>
            </w:r>
          </w:p>
        </w:tc>
        <w:tc>
          <w:tcPr>
            <w:tcW w:w="4615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Tunnel proof; reports CUDA and VRAM</w:t>
            </w:r>
          </w:p>
        </w:tc>
      </w:tr>
      <w:tr>
        <w:trPr>
          <w:cantSplit/>
          <w:trHeight w:val="300"/>
        </w:trPr>
        <w:tc>
          <w:tcPr>
            <w:tcW w:w="27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olor w:val="17150E"/>
                <w:sz w:val="16"/>
                <w:szCs w:val="16"/>
              </w:rPr>
              <w:t xml:space="preserve">POST /facts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out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HTTP :8000</w:t>
            </w:r>
          </w:p>
        </w:tc>
        <w:tc>
          <w:tcPr>
            <w:tcW w:w="4615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AnalyzeRequest -&gt; AnalyzeResponse, reply empty</w:t>
            </w:r>
          </w:p>
        </w:tc>
      </w:tr>
      <w:tr>
        <w:trPr>
          <w:cantSplit/>
          <w:trHeight w:val="300"/>
        </w:trPr>
        <w:tc>
          <w:tcPr>
            <w:tcW w:w="27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olor w:val="17150E"/>
                <w:sz w:val="16"/>
                <w:szCs w:val="16"/>
              </w:rPr>
              <w:t xml:space="preserve">POST /analyze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out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HTTP :8000</w:t>
            </w:r>
          </w:p>
        </w:tc>
        <w:tc>
          <w:tcPr>
            <w:tcW w:w="4615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AnalyzeRequest -&gt; AnalyzeResponse, reply populated</w:t>
            </w:r>
          </w:p>
        </w:tc>
      </w:tr>
      <w:tr>
        <w:trPr>
          <w:cantSplit/>
          <w:trHeight w:val="300"/>
        </w:trPr>
        <w:tc>
          <w:tcPr>
            <w:tcW w:w="27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olor w:val="17150E"/>
                <w:sz w:val="16"/>
                <w:szCs w:val="16"/>
              </w:rPr>
              <w:t xml:space="preserve">POST /perceive/detect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out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HTTP :8000</w:t>
            </w:r>
          </w:p>
        </w:tc>
        <w:tc>
          <w:tcPr>
            <w:tcW w:w="4615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{image_jpeg_b64} -&gt; {detections: [Detection]}</w:t>
            </w:r>
          </w:p>
        </w:tc>
      </w:tr>
      <w:tr>
        <w:trPr>
          <w:cantSplit/>
          <w:trHeight w:val="300"/>
        </w:trPr>
        <w:tc>
          <w:tcPr>
            <w:tcW w:w="27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olor w:val="17150E"/>
                <w:sz w:val="16"/>
                <w:szCs w:val="16"/>
              </w:rPr>
              <w:t xml:space="preserve">POST /perceive/face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out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HTTP :8000</w:t>
            </w:r>
          </w:p>
        </w:tc>
        <w:tc>
          <w:tcPr>
            <w:tcW w:w="4615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{image_jpeg_b64, max_faces} -&gt; {faces: [{embedding, bbox}]}</w:t>
            </w:r>
          </w:p>
        </w:tc>
      </w:tr>
      <w:tr>
        <w:trPr>
          <w:cantSplit/>
          <w:trHeight w:val="300"/>
        </w:trPr>
        <w:tc>
          <w:tcPr>
            <w:tcW w:w="27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olor w:val="17150E"/>
                <w:sz w:val="16"/>
                <w:szCs w:val="16"/>
              </w:rPr>
              <w:t xml:space="preserve">POST /perceive/speaker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out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HTTP :8000</w:t>
            </w:r>
          </w:p>
        </w:tc>
        <w:tc>
          <w:tcPr>
            <w:tcW w:w="4615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WAV body audio/wav -&gt; {embedding: [float]}</w:t>
            </w:r>
          </w:p>
        </w:tc>
      </w:tr>
      <w:tr>
        <w:trPr>
          <w:cantSplit/>
          <w:trHeight w:val="300"/>
        </w:trPr>
        <w:tc>
          <w:tcPr>
            <w:tcW w:w="27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olor w:val="17150E"/>
                <w:sz w:val="16"/>
                <w:szCs w:val="16"/>
              </w:rPr>
              <w:t xml:space="preserve">POST /perceive/embed_object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out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HTTP :8000</w:t>
            </w:r>
          </w:p>
        </w:tc>
        <w:tc>
          <w:tcPr>
            <w:tcW w:w="4615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{image_jpeg_b64} crop -&gt; {embedding: [float]}</w:t>
            </w:r>
          </w:p>
        </w:tc>
      </w:tr>
      <w:tr>
        <w:trPr>
          <w:cantSplit/>
          <w:trHeight w:val="300"/>
        </w:trPr>
        <w:tc>
          <w:tcPr>
            <w:tcW w:w="27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olor w:val="17150E"/>
                <w:sz w:val="16"/>
                <w:szCs w:val="16"/>
              </w:rPr>
              <w:t xml:space="preserve">Ollama chat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out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HTTP :11435</w:t>
            </w:r>
          </w:p>
        </w:tc>
        <w:tc>
          <w:tcPr>
            <w:tcW w:w="4615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Ollama API; gemma4 8B, num_ctx 4096, max_tokens 500</w:t>
            </w:r>
          </w:p>
        </w:tc>
      </w:tr>
      <w:tr>
        <w:trPr>
          <w:cantSplit/>
          <w:trHeight w:val="300"/>
        </w:trPr>
        <w:tc>
          <w:tcPr>
            <w:tcW w:w="27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olor w:val="17150E"/>
                <w:sz w:val="16"/>
                <w:szCs w:val="16"/>
              </w:rPr>
              <w:t xml:space="preserve">SearXNG search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out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HTTP :8080</w:t>
            </w:r>
          </w:p>
        </w:tc>
        <w:tc>
          <w:tcPr>
            <w:tcW w:w="4615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Query -&gt; JSON results, top 3 used</w:t>
            </w:r>
          </w:p>
        </w:tc>
      </w:tr>
      <w:tr>
        <w:trPr>
          <w:cantSplit/>
          <w:trHeight w:val="300"/>
        </w:trPr>
        <w:tc>
          <w:tcPr>
            <w:tcW w:w="27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olor w:val="17150E"/>
                <w:sz w:val="16"/>
                <w:szCs w:val="16"/>
              </w:rPr>
              <w:t xml:space="preserve">Microphone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in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PortAudio</w:t>
            </w:r>
          </w:p>
        </w:tc>
        <w:tc>
          <w:tcPr>
            <w:tcW w:w="4615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Mono int16 16 kHz, 30 ms blocks (480 samples)</w:t>
            </w:r>
          </w:p>
        </w:tc>
      </w:tr>
      <w:tr>
        <w:trPr>
          <w:cantSplit/>
          <w:trHeight w:val="300"/>
        </w:trPr>
        <w:tc>
          <w:tcPr>
            <w:tcW w:w="27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olor w:val="17150E"/>
                <w:sz w:val="16"/>
                <w:szCs w:val="16"/>
              </w:rPr>
              <w:t xml:space="preserve">Speaker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out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PortAudio</w:t>
            </w:r>
          </w:p>
        </w:tc>
        <w:tc>
          <w:tcPr>
            <w:tcW w:w="4615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Mono float32; 24 kHz Orpheus audio resampled</w:t>
            </w:r>
          </w:p>
        </w:tc>
      </w:tr>
      <w:tr>
        <w:trPr>
          <w:cantSplit/>
          <w:trHeight w:val="300"/>
        </w:trPr>
        <w:tc>
          <w:tcPr>
            <w:tcW w:w="27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olor w:val="17150E"/>
                <w:sz w:val="16"/>
                <w:szCs w:val="16"/>
              </w:rPr>
              <w:t xml:space="preserve">Camera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in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OpenCV / V4L2</w:t>
            </w:r>
          </w:p>
        </w:tc>
        <w:tc>
          <w:tcPr>
            <w:tcW w:w="4615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640 x 480 MJPG, 30 fps requested</w:t>
            </w:r>
          </w:p>
        </w:tc>
      </w:tr>
      <w:tr>
        <w:trPr>
          <w:cantSplit/>
          <w:trHeight w:val="300"/>
        </w:trPr>
        <w:tc>
          <w:tcPr>
            <w:tcW w:w="27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olor w:val="17150E"/>
                <w:sz w:val="16"/>
                <w:szCs w:val="16"/>
              </w:rPr>
              <w:t xml:space="preserve">Indicator LED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out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GPIO (gpiozero)</w:t>
            </w:r>
          </w:p>
        </w:tc>
        <w:tc>
          <w:tcPr>
            <w:tcW w:w="4615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Lit for listening, thinking, speaking; dark for idle</w:t>
            </w:r>
          </w:p>
        </w:tc>
      </w:tr>
      <w:tr>
        <w:trPr>
          <w:cantSplit/>
          <w:trHeight w:val="300"/>
        </w:trPr>
        <w:tc>
          <w:tcPr>
            <w:tcW w:w="27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olor w:val="17150E"/>
                <w:sz w:val="16"/>
                <w:szCs w:val="16"/>
              </w:rPr>
              <w:t xml:space="preserve">Camera preview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out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HTTP :8008</w:t>
            </w:r>
          </w:p>
        </w:tc>
        <w:tc>
          <w:tcPr>
            <w:tcW w:w="4615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MJPEG stream; bound 127.0.0.1 unless overridden</w:t>
            </w:r>
          </w:p>
        </w:tc>
      </w:tr>
    </w:tbl>
    <w:p>
      <w:pPr>
        <w:spacing w:after="0"/>
      </w:pPr>
    </w:p>
    <w:sectPr>
      <w:pgSz w:w="11900" w:h="16840"/>
      <w:pgMar w:top="787" w:right="793" w:bottom="1440" w:left="793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table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default="1" w:styleId="TableNormal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