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E4 Heading</w:t>
      </w:r>
    </w:p>
    <w:p>
      <w:pPr>
        <w:numPr>
          <w:ilvl w:val="0"/>
          <w:numId w:val="1"/>
        </w:numPr>
      </w:pPr>
      <w:r>
        <w:t xml:space="preserve">Alpha item</w:t>
      </w:r>
    </w:p>
    <w:p>
      <w:r>
        <w:t xml:space="preserve">Beta paragraph</w:t>
      </w:r>
    </w:p>
    <w:p>
      <w:r>
        <w:t xml:space="preserve">Gamma paragraph</w:t>
      </w:r>
    </w:p>
    <w:p>
      <w:r>
        <w:t xml:space="preserve">Delta paragraph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."/>
      <w:pPr>
        <w:ind w:left="1440" w:hanging="360"/>
      </w:pPr>
    </w:lvl>
    <w:lvl w:ilvl="2">
      <w:start w:val="1"/>
      <w:numFmt w:val="lowerRoman"/>
      <w:lvlText w:val="%3."/>
      <w:pPr>
        <w:ind w:left="2160" w:hanging="360"/>
      </w:pPr>
    </w:lvl>
  </w:abstractNum>
  <w:abstractNum w:abstractNumId="1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Quote">
    <w:name w:val="Quote"/>
    <w:basedOn w:val="Normal"/>
  </w:style>
  <w:style w:type="character" w:styleId="Emphasis">
    <w:name w:val="Emphasis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