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459D" w14:textId="5C5F17D0" w:rsidR="00A23DFD" w:rsidRDefault="00E577A7" w:rsidP="00186574">
      <w:pPr>
        <w:spacing w:before="0"/>
      </w:pPr>
      <w:r>
        <w:rPr>
          <w:noProof/>
        </w:rPr>
        <w:drawing>
          <wp:anchor distT="0" distB="0" distL="114300" distR="114300" simplePos="0" relativeHeight="251656192" behindDoc="1" locked="0" layoutInCell="1" allowOverlap="1" wp14:anchorId="7ADFE52E" wp14:editId="03728D47">
            <wp:simplePos x="0" y="0"/>
            <wp:positionH relativeFrom="column">
              <wp:posOffset>5086350</wp:posOffset>
            </wp:positionH>
            <wp:positionV relativeFrom="paragraph">
              <wp:posOffset>-6350</wp:posOffset>
            </wp:positionV>
            <wp:extent cx="794385" cy="508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438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1224">
        <w:t>6 September</w:t>
      </w:r>
      <w:r w:rsidR="00A23DFD">
        <w:t xml:space="preserve"> 202</w:t>
      </w:r>
      <w:r w:rsidR="004D788E">
        <w:t>3</w:t>
      </w:r>
    </w:p>
    <w:p w14:paraId="75A7AD7D" w14:textId="6E92812B" w:rsidR="00A23DFD" w:rsidRDefault="00A23DFD" w:rsidP="008E09A8">
      <w:pPr>
        <w:spacing w:before="60"/>
      </w:pPr>
      <w:r>
        <w:t>CSRM Papers and Presentations</w:t>
      </w:r>
      <w:r w:rsidR="00571B21">
        <w:t xml:space="preserve"> - List</w:t>
      </w:r>
    </w:p>
    <w:p w14:paraId="78CD74A2" w14:textId="3B8FB93C" w:rsidR="001C3DA2" w:rsidRDefault="00A23DFD" w:rsidP="001C3DA2">
      <w:pPr>
        <w:spacing w:before="0" w:after="60"/>
      </w:pPr>
      <w:r>
        <w:t>_____________________________________________________________________________________</w:t>
      </w:r>
    </w:p>
    <w:p w14:paraId="3491A393" w14:textId="2DE047BD" w:rsidR="001C3DA2" w:rsidRDefault="00000000" w:rsidP="002730E6">
      <w:pPr>
        <w:pStyle w:val="Level0"/>
        <w:jc w:val="center"/>
      </w:pPr>
      <w:hyperlink r:id="rId9" w:history="1">
        <w:r w:rsidR="001C3DA2" w:rsidRPr="00635C8B">
          <w:rPr>
            <w:rStyle w:val="Hyperlink"/>
          </w:rPr>
          <w:t>https://drive.google.com/drive/folders/1Q3NOigGxSx5jlo3E18A50qFXPXOnj11p</w:t>
        </w:r>
      </w:hyperlink>
    </w:p>
    <w:p w14:paraId="2F6E6A6E" w14:textId="61D56018" w:rsidR="004D130F" w:rsidRDefault="00933A3B" w:rsidP="002730E6">
      <w:pPr>
        <w:pStyle w:val="Level0"/>
        <w:numPr>
          <w:ilvl w:val="0"/>
          <w:numId w:val="9"/>
        </w:numPr>
        <w:spacing w:before="180"/>
        <w:ind w:left="0" w:firstLine="0"/>
        <w:rPr>
          <w:sz w:val="20"/>
          <w:szCs w:val="20"/>
        </w:rPr>
      </w:pPr>
      <w:r w:rsidRPr="00933A3B">
        <w:rPr>
          <w:sz w:val="20"/>
          <w:szCs w:val="20"/>
        </w:rPr>
        <w:t>2014 IEEE Aerospace Conf</w:t>
      </w:r>
    </w:p>
    <w:p w14:paraId="74E1867A" w14:textId="133E472C" w:rsidR="00CF3986" w:rsidRDefault="00933A3B" w:rsidP="007D0349">
      <w:pPr>
        <w:pStyle w:val="Level0"/>
        <w:spacing w:before="60"/>
        <w:ind w:left="288"/>
        <w:rPr>
          <w:sz w:val="20"/>
          <w:szCs w:val="20"/>
        </w:rPr>
      </w:pPr>
      <w:r w:rsidRPr="00933A3B">
        <w:rPr>
          <w:sz w:val="20"/>
          <w:szCs w:val="20"/>
        </w:rPr>
        <w:t>Integrated MBSE Applied to the Simulation of a CubeSat Mission</w:t>
      </w:r>
    </w:p>
    <w:p w14:paraId="1B08F1AA" w14:textId="01A21B3F" w:rsidR="00FD2895" w:rsidRDefault="00FD2895" w:rsidP="00D87E0E">
      <w:pPr>
        <w:pStyle w:val="Level0"/>
        <w:spacing w:before="60"/>
        <w:ind w:left="288"/>
        <w:jc w:val="both"/>
        <w:rPr>
          <w:sz w:val="20"/>
          <w:szCs w:val="20"/>
        </w:rPr>
      </w:pPr>
      <w:r w:rsidRPr="00FD2895">
        <w:rPr>
          <w:sz w:val="20"/>
          <w:szCs w:val="20"/>
        </w:rPr>
        <w:t xml:space="preserve">This paper describes an integrated, executable MBSE representation of the Radio Aurora Explorer (RAX) CubeSat mission. The purpose of the RAX mission is to study the formation of magnetic field-aligned electron density irregularities in the Earth’s ionosphere, which are known to disrupt tracking and communication between Earth and orbiting spacecraft. </w:t>
      </w:r>
    </w:p>
    <w:p w14:paraId="47EA4692" w14:textId="77777777" w:rsidR="00FD2895" w:rsidRDefault="00FD2895" w:rsidP="00D87E0E">
      <w:pPr>
        <w:pStyle w:val="Level0"/>
        <w:spacing w:before="60"/>
        <w:ind w:left="288"/>
        <w:jc w:val="both"/>
        <w:rPr>
          <w:sz w:val="20"/>
          <w:szCs w:val="20"/>
        </w:rPr>
      </w:pPr>
      <w:r w:rsidRPr="00FD2895">
        <w:rPr>
          <w:sz w:val="20"/>
          <w:szCs w:val="20"/>
        </w:rPr>
        <w:t xml:space="preserve">The RAX CubeSat model describes the configuration and properties for various systems and subsystems, and is capable of executing behavior and parametric models for analyzing subsystem functions and states of the spacecraft. </w:t>
      </w:r>
    </w:p>
    <w:p w14:paraId="573D152F" w14:textId="5FB31F88" w:rsidR="00FD2895" w:rsidRPr="00FD2895" w:rsidRDefault="00FD2895" w:rsidP="00D87E0E">
      <w:pPr>
        <w:pStyle w:val="Level0"/>
        <w:spacing w:before="60"/>
        <w:ind w:left="288"/>
        <w:jc w:val="both"/>
        <w:rPr>
          <w:sz w:val="20"/>
          <w:szCs w:val="20"/>
        </w:rPr>
      </w:pPr>
      <w:r w:rsidRPr="00FD2895">
        <w:rPr>
          <w:sz w:val="20"/>
          <w:szCs w:val="20"/>
        </w:rPr>
        <w:t xml:space="preserve">It is comprised of a SysML model created with MagicDraw®, a set of analytical models developed in MATLAB®, and a </w:t>
      </w:r>
      <w:r w:rsidR="00186574" w:rsidRPr="00FD2895">
        <w:rPr>
          <w:sz w:val="20"/>
          <w:szCs w:val="20"/>
        </w:rPr>
        <w:t>high-fidelity</w:t>
      </w:r>
      <w:r w:rsidRPr="00FD2895">
        <w:rPr>
          <w:sz w:val="20"/>
          <w:szCs w:val="20"/>
        </w:rPr>
        <w:t xml:space="preserve"> space system simulation model created in STK®. ModelCenter was used to integrate the analytical and simulation models. The integrated analyses were linked to the SysML model using MBSE Analyzer, a bridge between SysML tools and ModelCenter. Behavioral models were executed for a representative RAX mission to study energy state and data collection capabilities.</w:t>
      </w:r>
    </w:p>
    <w:p w14:paraId="170D3BE1" w14:textId="0341BC76" w:rsidR="004D130F" w:rsidRDefault="00933A3B" w:rsidP="002730E6">
      <w:pPr>
        <w:pStyle w:val="Level0"/>
        <w:numPr>
          <w:ilvl w:val="0"/>
          <w:numId w:val="9"/>
        </w:numPr>
        <w:spacing w:before="180"/>
        <w:ind w:left="0" w:firstLine="0"/>
        <w:rPr>
          <w:sz w:val="20"/>
          <w:szCs w:val="20"/>
        </w:rPr>
      </w:pPr>
      <w:r w:rsidRPr="00933A3B">
        <w:rPr>
          <w:sz w:val="20"/>
          <w:szCs w:val="20"/>
        </w:rPr>
        <w:t>2017 IEEE Aerospace Conf</w:t>
      </w:r>
    </w:p>
    <w:p w14:paraId="44C82253" w14:textId="39C2AD7F" w:rsidR="00933A3B" w:rsidRPr="00D668BE" w:rsidRDefault="00933A3B" w:rsidP="007D0349">
      <w:pPr>
        <w:pStyle w:val="Level0"/>
        <w:spacing w:before="60"/>
        <w:ind w:left="288"/>
        <w:rPr>
          <w:sz w:val="20"/>
          <w:szCs w:val="20"/>
        </w:rPr>
      </w:pPr>
      <w:r w:rsidRPr="00D668BE">
        <w:rPr>
          <w:sz w:val="20"/>
          <w:szCs w:val="20"/>
        </w:rPr>
        <w:t>MBSE Approach for Defining the Behaviors of CubeSats</w:t>
      </w:r>
    </w:p>
    <w:p w14:paraId="082B6F6C" w14:textId="7C7C3BF9" w:rsidR="00D668BE" w:rsidRPr="0016602E" w:rsidRDefault="009E1023" w:rsidP="00D87E0E">
      <w:pPr>
        <w:pStyle w:val="Default"/>
        <w:spacing w:before="60"/>
        <w:ind w:left="288"/>
        <w:jc w:val="both"/>
        <w:rPr>
          <w:sz w:val="20"/>
          <w:szCs w:val="20"/>
        </w:rPr>
      </w:pPr>
      <w:r w:rsidRPr="00D668BE">
        <w:rPr>
          <w:sz w:val="20"/>
          <w:szCs w:val="20"/>
        </w:rPr>
        <w:t>This paper describes an eight-step approach for defining the behaviors of CubeSats</w:t>
      </w:r>
      <w:r w:rsidR="0016602E">
        <w:rPr>
          <w:sz w:val="20"/>
          <w:szCs w:val="20"/>
        </w:rPr>
        <w:t>.</w:t>
      </w:r>
      <w:r w:rsidRPr="00D668BE">
        <w:rPr>
          <w:sz w:val="20"/>
          <w:szCs w:val="20"/>
        </w:rPr>
        <w:t xml:space="preserve"> </w:t>
      </w:r>
      <w:r w:rsidR="00D668BE">
        <w:rPr>
          <w:sz w:val="20"/>
          <w:szCs w:val="20"/>
        </w:rPr>
        <w:t xml:space="preserve"> </w:t>
      </w:r>
      <w:r w:rsidRPr="00D668BE">
        <w:rPr>
          <w:sz w:val="20"/>
          <w:szCs w:val="20"/>
        </w:rPr>
        <w:t>This approach provides a repeatable, generalized method for CubeSat development teams to follow that incorporates standard systems engineering practices such as: a top-down approach, requirements analysis, use case development, and functional analysis</w:t>
      </w:r>
      <w:r w:rsidR="00D668BE" w:rsidRPr="00D668BE">
        <w:rPr>
          <w:sz w:val="20"/>
          <w:szCs w:val="20"/>
        </w:rPr>
        <w:t>.</w:t>
      </w:r>
      <w:r w:rsidR="0016602E" w:rsidRPr="0016602E">
        <w:rPr>
          <w:sz w:val="20"/>
          <w:szCs w:val="20"/>
        </w:rPr>
        <w:t xml:space="preserve"> to a CubeSat development effort. Since most space missions are concerned with the generation</w:t>
      </w:r>
    </w:p>
    <w:p w14:paraId="6C4740A8" w14:textId="6C31EFBD" w:rsidR="0016602E" w:rsidRPr="00D668BE" w:rsidRDefault="00D668BE" w:rsidP="00D87E0E">
      <w:pPr>
        <w:pStyle w:val="Level0"/>
        <w:ind w:left="288"/>
        <w:jc w:val="both"/>
        <w:rPr>
          <w:sz w:val="20"/>
          <w:szCs w:val="20"/>
        </w:rPr>
      </w:pPr>
      <w:r w:rsidRPr="00D668BE">
        <w:rPr>
          <w:sz w:val="20"/>
          <w:szCs w:val="20"/>
        </w:rPr>
        <w:t>Systems engineering artifacts produced using this approach, such as definitions of the mission domain elements, requirements, use cases, and activities, are captured in a system model which serves as a single-source-of-truth for members of the CubeSat development team.</w:t>
      </w:r>
      <w:r w:rsidR="0016602E">
        <w:rPr>
          <w:sz w:val="20"/>
          <w:szCs w:val="20"/>
        </w:rPr>
        <w:t xml:space="preserve">  E</w:t>
      </w:r>
      <w:r w:rsidR="0016602E" w:rsidRPr="0016602E">
        <w:rPr>
          <w:sz w:val="20"/>
          <w:szCs w:val="20"/>
        </w:rPr>
        <w:t>xamples are provided which illustrates the application of this approach</w:t>
      </w:r>
    </w:p>
    <w:p w14:paraId="6BD14364" w14:textId="39BEB48C" w:rsidR="004D130F" w:rsidRDefault="00933A3B" w:rsidP="002730E6">
      <w:pPr>
        <w:pStyle w:val="Level0"/>
        <w:numPr>
          <w:ilvl w:val="0"/>
          <w:numId w:val="9"/>
        </w:numPr>
        <w:spacing w:before="180"/>
        <w:ind w:left="0" w:firstLine="0"/>
        <w:rPr>
          <w:sz w:val="20"/>
          <w:szCs w:val="20"/>
        </w:rPr>
      </w:pPr>
      <w:r w:rsidRPr="00933A3B">
        <w:rPr>
          <w:sz w:val="20"/>
          <w:szCs w:val="20"/>
        </w:rPr>
        <w:t>2018 IEEE Aerospace Conf</w:t>
      </w:r>
    </w:p>
    <w:p w14:paraId="331DCDC4" w14:textId="74FA7C58" w:rsidR="00933A3B" w:rsidRDefault="00933A3B" w:rsidP="007D0349">
      <w:pPr>
        <w:pStyle w:val="Level0"/>
        <w:ind w:left="288"/>
        <w:rPr>
          <w:sz w:val="20"/>
          <w:szCs w:val="20"/>
        </w:rPr>
      </w:pPr>
      <w:r w:rsidRPr="00933A3B">
        <w:rPr>
          <w:sz w:val="20"/>
          <w:szCs w:val="20"/>
        </w:rPr>
        <w:t>MBSE Approach for Technical Measurement with Application to a CubeSat</w:t>
      </w:r>
    </w:p>
    <w:p w14:paraId="073886B0" w14:textId="7C86A924" w:rsidR="00C879C0" w:rsidRDefault="00D223C5" w:rsidP="00D87E0E">
      <w:pPr>
        <w:pStyle w:val="Default"/>
        <w:spacing w:before="60"/>
        <w:ind w:left="288"/>
        <w:jc w:val="both"/>
        <w:rPr>
          <w:sz w:val="20"/>
          <w:szCs w:val="20"/>
        </w:rPr>
      </w:pPr>
      <w:r w:rsidRPr="00D223C5">
        <w:rPr>
          <w:sz w:val="20"/>
          <w:szCs w:val="20"/>
        </w:rPr>
        <w:t>This paper defines a MBSE approach for technical measurement that begins with a set of mission objectives derived from stakeholder concerns.</w:t>
      </w:r>
    </w:p>
    <w:p w14:paraId="475DC6F2" w14:textId="5513B945" w:rsidR="00D223C5" w:rsidRDefault="00D223C5" w:rsidP="00D87E0E">
      <w:pPr>
        <w:pStyle w:val="Default"/>
        <w:spacing w:before="60"/>
        <w:ind w:left="288"/>
        <w:jc w:val="both"/>
        <w:rPr>
          <w:sz w:val="20"/>
          <w:szCs w:val="20"/>
        </w:rPr>
      </w:pPr>
      <w:r w:rsidRPr="00D223C5">
        <w:rPr>
          <w:sz w:val="20"/>
          <w:szCs w:val="20"/>
        </w:rPr>
        <w:t>Measures of Effectiveness (MOEs) are derived from the mission objectives. Initially, these MOEs are captured in a special model element that allows for the MOEs to be described in a natural language format that stakeholders will understand.</w:t>
      </w:r>
    </w:p>
    <w:p w14:paraId="4881229F" w14:textId="393C9CFE" w:rsidR="00D223C5" w:rsidRPr="00D223C5" w:rsidRDefault="00D223C5" w:rsidP="00D87E0E">
      <w:pPr>
        <w:pStyle w:val="Default"/>
        <w:spacing w:before="60"/>
        <w:ind w:left="288"/>
        <w:jc w:val="both"/>
        <w:rPr>
          <w:sz w:val="20"/>
          <w:szCs w:val="20"/>
        </w:rPr>
      </w:pPr>
      <w:r w:rsidRPr="00D223C5">
        <w:rPr>
          <w:sz w:val="20"/>
          <w:szCs w:val="20"/>
        </w:rPr>
        <w:t xml:space="preserve">Measures of Performance (MOPs) are derived from the </w:t>
      </w:r>
      <w:r w:rsidR="00B50BF5">
        <w:rPr>
          <w:sz w:val="20"/>
          <w:szCs w:val="20"/>
        </w:rPr>
        <w:t>MOE</w:t>
      </w:r>
      <w:r w:rsidR="00C879C0">
        <w:rPr>
          <w:sz w:val="20"/>
          <w:szCs w:val="20"/>
        </w:rPr>
        <w:t xml:space="preserve">s.  </w:t>
      </w:r>
      <w:r w:rsidRPr="00D223C5">
        <w:rPr>
          <w:sz w:val="20"/>
          <w:szCs w:val="20"/>
        </w:rPr>
        <w:t>MOPs are a</w:t>
      </w:r>
      <w:r w:rsidR="00C879C0">
        <w:rPr>
          <w:sz w:val="20"/>
          <w:szCs w:val="20"/>
        </w:rPr>
        <w:t>lso</w:t>
      </w:r>
      <w:r w:rsidRPr="00D223C5">
        <w:rPr>
          <w:sz w:val="20"/>
          <w:szCs w:val="20"/>
        </w:rPr>
        <w:t xml:space="preserve"> traced to system requirements. </w:t>
      </w:r>
      <w:r w:rsidR="00C879C0">
        <w:rPr>
          <w:sz w:val="20"/>
          <w:szCs w:val="20"/>
        </w:rPr>
        <w:t>T</w:t>
      </w:r>
      <w:r w:rsidRPr="00D223C5">
        <w:rPr>
          <w:sz w:val="20"/>
          <w:szCs w:val="20"/>
        </w:rPr>
        <w:t>he process steps at the system-level are repeated at the subsystem-level to</w:t>
      </w:r>
      <w:r>
        <w:rPr>
          <w:sz w:val="20"/>
          <w:szCs w:val="20"/>
        </w:rPr>
        <w:t xml:space="preserve"> </w:t>
      </w:r>
      <w:r w:rsidRPr="00D223C5">
        <w:rPr>
          <w:sz w:val="18"/>
          <w:szCs w:val="18"/>
        </w:rPr>
        <w:t>derive Technical Performance Measures (TPMs). These TPMs are traced back to MOPs and subsystem requirements</w:t>
      </w:r>
      <w:r w:rsidR="00C879C0">
        <w:rPr>
          <w:sz w:val="18"/>
          <w:szCs w:val="18"/>
        </w:rPr>
        <w:t>.</w:t>
      </w:r>
    </w:p>
    <w:p w14:paraId="49F5D09C" w14:textId="2BF810E2" w:rsidR="004D130F" w:rsidRDefault="00933A3B" w:rsidP="002730E6">
      <w:pPr>
        <w:pStyle w:val="Level0"/>
        <w:numPr>
          <w:ilvl w:val="0"/>
          <w:numId w:val="9"/>
        </w:numPr>
        <w:spacing w:before="180"/>
        <w:ind w:left="0" w:firstLine="0"/>
        <w:rPr>
          <w:sz w:val="20"/>
          <w:szCs w:val="20"/>
        </w:rPr>
      </w:pPr>
      <w:r w:rsidRPr="00933A3B">
        <w:rPr>
          <w:sz w:val="20"/>
          <w:szCs w:val="20"/>
        </w:rPr>
        <w:t>2019 Small Sat Conf</w:t>
      </w:r>
    </w:p>
    <w:p w14:paraId="61F6E3FE" w14:textId="239A04E5" w:rsidR="00933A3B" w:rsidRDefault="00933A3B" w:rsidP="00D87E0E">
      <w:pPr>
        <w:pStyle w:val="Level0"/>
        <w:spacing w:before="60"/>
        <w:ind w:left="288"/>
        <w:jc w:val="both"/>
        <w:rPr>
          <w:sz w:val="20"/>
          <w:szCs w:val="20"/>
        </w:rPr>
      </w:pPr>
      <w:r w:rsidRPr="00933A3B">
        <w:rPr>
          <w:sz w:val="20"/>
          <w:szCs w:val="20"/>
        </w:rPr>
        <w:t>Developing a CubeSat MBSE System Reference Model - Interim Status #5</w:t>
      </w:r>
    </w:p>
    <w:p w14:paraId="66BA8E8B" w14:textId="0CB8F6D5" w:rsidR="00352F63" w:rsidRDefault="00352F63" w:rsidP="00D87E0E">
      <w:pPr>
        <w:pStyle w:val="Level0"/>
        <w:spacing w:before="60"/>
        <w:ind w:left="288"/>
        <w:jc w:val="both"/>
        <w:rPr>
          <w:sz w:val="20"/>
          <w:szCs w:val="20"/>
        </w:rPr>
      </w:pPr>
      <w:r>
        <w:rPr>
          <w:sz w:val="20"/>
          <w:szCs w:val="20"/>
        </w:rPr>
        <w:t>This paper provides an overview of the CSRM including the requirements hierarchy, architecture hierarchy, and the incorporation of stakeholders, technical measures, and use cases. There are two modeling effort. One is the development of the CSRM with its logical architecture. The other is a mission team using the CSRM as a basis for its mission-specific logical and physical architectures. This paper addresses 1) the validation of the CSRM, 2) the application of the CSRM by a mission team, 3) and the validation and verification of the Mission-specific CubeSat Model.</w:t>
      </w:r>
    </w:p>
    <w:p w14:paraId="2EE20C38" w14:textId="30FB8039" w:rsidR="00426E86" w:rsidRDefault="00426E86">
      <w:pPr>
        <w:spacing w:before="0"/>
        <w:rPr>
          <w:sz w:val="20"/>
          <w:szCs w:val="20"/>
        </w:rPr>
      </w:pPr>
      <w:r>
        <w:rPr>
          <w:sz w:val="20"/>
          <w:szCs w:val="20"/>
        </w:rPr>
        <w:br w:type="page"/>
      </w:r>
    </w:p>
    <w:p w14:paraId="676BFF56" w14:textId="75353FA8" w:rsidR="004D130F" w:rsidRDefault="000D1E19" w:rsidP="002730E6">
      <w:pPr>
        <w:pStyle w:val="Level0"/>
        <w:numPr>
          <w:ilvl w:val="0"/>
          <w:numId w:val="9"/>
        </w:numPr>
        <w:spacing w:before="180"/>
        <w:ind w:left="0" w:firstLine="0"/>
        <w:rPr>
          <w:sz w:val="20"/>
          <w:szCs w:val="20"/>
        </w:rPr>
      </w:pPr>
      <w:r w:rsidRPr="000D1E19">
        <w:rPr>
          <w:sz w:val="20"/>
          <w:szCs w:val="20"/>
        </w:rPr>
        <w:lastRenderedPageBreak/>
        <w:t>2020 IEEE Aerospace Conf</w:t>
      </w:r>
    </w:p>
    <w:p w14:paraId="22CA4711" w14:textId="6669D9A4" w:rsidR="000D1E19" w:rsidRDefault="000D1E19" w:rsidP="007D0349">
      <w:pPr>
        <w:pStyle w:val="Level0"/>
        <w:spacing w:before="60"/>
        <w:ind w:left="288"/>
        <w:rPr>
          <w:sz w:val="20"/>
          <w:szCs w:val="20"/>
        </w:rPr>
      </w:pPr>
      <w:r w:rsidRPr="000D1E19">
        <w:rPr>
          <w:sz w:val="20"/>
          <w:szCs w:val="20"/>
        </w:rPr>
        <w:t>Development and Application of the CubeSat System Reference Model</w:t>
      </w:r>
    </w:p>
    <w:p w14:paraId="3823DB85" w14:textId="7B672187" w:rsidR="00144D4E" w:rsidRDefault="00144D4E" w:rsidP="00D87E0E">
      <w:pPr>
        <w:pStyle w:val="Default"/>
        <w:spacing w:before="60"/>
        <w:ind w:left="288"/>
        <w:jc w:val="both"/>
        <w:rPr>
          <w:sz w:val="20"/>
          <w:szCs w:val="20"/>
        </w:rPr>
      </w:pPr>
      <w:r>
        <w:rPr>
          <w:sz w:val="20"/>
          <w:szCs w:val="20"/>
        </w:rPr>
        <w:t xml:space="preserve">This paper provides the following: </w:t>
      </w:r>
    </w:p>
    <w:p w14:paraId="52A95FEC" w14:textId="357A681F" w:rsidR="00144D4E" w:rsidRDefault="006F5D24" w:rsidP="00D87E0E">
      <w:pPr>
        <w:pStyle w:val="Default"/>
        <w:spacing w:before="60"/>
        <w:ind w:left="576" w:hanging="144"/>
        <w:jc w:val="both"/>
        <w:rPr>
          <w:sz w:val="20"/>
          <w:szCs w:val="20"/>
        </w:rPr>
      </w:pPr>
      <w:r>
        <w:rPr>
          <w:sz w:val="20"/>
          <w:szCs w:val="20"/>
        </w:rPr>
        <w:t>-</w:t>
      </w:r>
      <w:r w:rsidR="00144D4E">
        <w:rPr>
          <w:sz w:val="20"/>
          <w:szCs w:val="20"/>
        </w:rPr>
        <w:t xml:space="preserve"> A working definition of the CSRM, including the benefits available to university and other CubeSat development teams by adopting it in their CubeSat mission specific design</w:t>
      </w:r>
      <w:r w:rsidR="00F20F78">
        <w:rPr>
          <w:sz w:val="20"/>
          <w:szCs w:val="20"/>
        </w:rPr>
        <w:t>.</w:t>
      </w:r>
      <w:r w:rsidR="00144D4E">
        <w:rPr>
          <w:sz w:val="20"/>
          <w:szCs w:val="20"/>
        </w:rPr>
        <w:t xml:space="preserve"> </w:t>
      </w:r>
    </w:p>
    <w:p w14:paraId="46D1BC12" w14:textId="0215D523" w:rsidR="00144D4E" w:rsidRDefault="00CE5327" w:rsidP="00D87E0E">
      <w:pPr>
        <w:pStyle w:val="Default"/>
        <w:spacing w:before="60"/>
        <w:ind w:left="576" w:hanging="144"/>
        <w:jc w:val="both"/>
        <w:rPr>
          <w:sz w:val="20"/>
          <w:szCs w:val="20"/>
        </w:rPr>
      </w:pPr>
      <w:r>
        <w:rPr>
          <w:sz w:val="20"/>
          <w:szCs w:val="20"/>
        </w:rPr>
        <w:t>-</w:t>
      </w:r>
      <w:r w:rsidR="00144D4E">
        <w:rPr>
          <w:sz w:val="20"/>
          <w:szCs w:val="20"/>
        </w:rPr>
        <w:t xml:space="preserve"> </w:t>
      </w:r>
      <w:r>
        <w:rPr>
          <w:sz w:val="20"/>
          <w:szCs w:val="20"/>
        </w:rPr>
        <w:t xml:space="preserve"> </w:t>
      </w:r>
      <w:r w:rsidR="00144D4E">
        <w:rPr>
          <w:sz w:val="20"/>
          <w:szCs w:val="20"/>
        </w:rPr>
        <w:t>Background information about the CSRM, including the history of the INCOSE project which resulted in its germination; a precis of the vetting the CSRM has received thus far from the community of interest; and a brief description of the efforts of the Object Management Group (OMG) to establish a CubeSat specification</w:t>
      </w:r>
      <w:r w:rsidR="00F20F78">
        <w:rPr>
          <w:sz w:val="20"/>
          <w:szCs w:val="20"/>
        </w:rPr>
        <w:t>.</w:t>
      </w:r>
    </w:p>
    <w:p w14:paraId="51D4DAD6" w14:textId="66A8D44B" w:rsidR="004D130F" w:rsidRDefault="000D1E19" w:rsidP="002730E6">
      <w:pPr>
        <w:pStyle w:val="Level0"/>
        <w:numPr>
          <w:ilvl w:val="0"/>
          <w:numId w:val="9"/>
        </w:numPr>
        <w:spacing w:before="180"/>
        <w:ind w:left="0" w:firstLine="0"/>
        <w:rPr>
          <w:sz w:val="20"/>
          <w:szCs w:val="20"/>
        </w:rPr>
      </w:pPr>
      <w:r w:rsidRPr="000D1E19">
        <w:rPr>
          <w:sz w:val="20"/>
          <w:szCs w:val="20"/>
        </w:rPr>
        <w:t>2021 IEEE Aerospace Conf</w:t>
      </w:r>
    </w:p>
    <w:p w14:paraId="5B0F7586" w14:textId="77777777" w:rsidR="008B616E" w:rsidRDefault="000D1E19" w:rsidP="008B616E">
      <w:pPr>
        <w:pStyle w:val="Default"/>
        <w:spacing w:before="60"/>
        <w:ind w:left="288"/>
      </w:pPr>
      <w:r w:rsidRPr="000D1E19">
        <w:rPr>
          <w:sz w:val="20"/>
          <w:szCs w:val="20"/>
        </w:rPr>
        <w:t>Mission Engineering and the CubeSat System Reference Model</w:t>
      </w:r>
    </w:p>
    <w:p w14:paraId="4FA73F8B" w14:textId="72769A82" w:rsidR="008B616E" w:rsidRPr="00D724DB" w:rsidRDefault="008B616E" w:rsidP="00D87E0E">
      <w:pPr>
        <w:pStyle w:val="Level0"/>
        <w:tabs>
          <w:tab w:val="left" w:pos="1386"/>
        </w:tabs>
        <w:spacing w:before="60"/>
        <w:ind w:left="288"/>
        <w:jc w:val="both"/>
        <w:rPr>
          <w:sz w:val="20"/>
          <w:szCs w:val="20"/>
        </w:rPr>
      </w:pPr>
      <w:r w:rsidRPr="00D724DB">
        <w:rPr>
          <w:sz w:val="20"/>
          <w:szCs w:val="20"/>
        </w:rPr>
        <w:t>Mission Engineering, a concept where the mission itself is looked at as a system is being explored as a means to maintain balance between the spacecraft system, operations (including ground systems), and the mission (the integration of needed capabilities). Now opportunities exist to extend the already-developed CSRM to enable the application of Mission Engineering to modeling a complete CubeSat mission. This paper presents the challenges and approach that the INCOSE SSWG will address</w:t>
      </w:r>
      <w:r w:rsidR="00D423EB">
        <w:rPr>
          <w:sz w:val="20"/>
          <w:szCs w:val="20"/>
        </w:rPr>
        <w:t>.</w:t>
      </w:r>
    </w:p>
    <w:p w14:paraId="10F20FA2" w14:textId="1DCD9ADE" w:rsidR="004D130F" w:rsidRDefault="000D1E19" w:rsidP="002730E6">
      <w:pPr>
        <w:pStyle w:val="Level0"/>
        <w:numPr>
          <w:ilvl w:val="0"/>
          <w:numId w:val="9"/>
        </w:numPr>
        <w:spacing w:before="180"/>
        <w:ind w:left="0" w:firstLine="0"/>
        <w:rPr>
          <w:sz w:val="20"/>
          <w:szCs w:val="20"/>
        </w:rPr>
      </w:pPr>
      <w:r w:rsidRPr="000D1E19">
        <w:rPr>
          <w:sz w:val="20"/>
          <w:szCs w:val="20"/>
        </w:rPr>
        <w:t>2021 INCOSE IW</w:t>
      </w:r>
    </w:p>
    <w:p w14:paraId="36698389" w14:textId="2EB05162" w:rsidR="000D1E19" w:rsidRDefault="000D1E19" w:rsidP="007D0349">
      <w:pPr>
        <w:pStyle w:val="Level0"/>
        <w:spacing w:before="60"/>
        <w:ind w:left="288"/>
        <w:rPr>
          <w:sz w:val="20"/>
          <w:szCs w:val="20"/>
        </w:rPr>
      </w:pPr>
      <w:r w:rsidRPr="000D1E19">
        <w:rPr>
          <w:sz w:val="20"/>
          <w:szCs w:val="20"/>
        </w:rPr>
        <w:t>Development and Application of the CSRM</w:t>
      </w:r>
    </w:p>
    <w:p w14:paraId="3D2EF099" w14:textId="41176DAF" w:rsidR="0011575E" w:rsidRDefault="0011575E" w:rsidP="007D0349">
      <w:pPr>
        <w:pStyle w:val="Level0"/>
        <w:spacing w:before="60"/>
        <w:ind w:left="288"/>
        <w:rPr>
          <w:sz w:val="20"/>
          <w:szCs w:val="20"/>
        </w:rPr>
      </w:pPr>
      <w:r>
        <w:rPr>
          <w:sz w:val="20"/>
          <w:szCs w:val="20"/>
        </w:rPr>
        <w:t>This presentation includes:</w:t>
      </w:r>
    </w:p>
    <w:p w14:paraId="10FD5CE1" w14:textId="7C7FF4B1" w:rsidR="0011575E" w:rsidRDefault="0011575E" w:rsidP="006F5D24">
      <w:pPr>
        <w:pStyle w:val="Level0"/>
        <w:spacing w:before="60"/>
        <w:ind w:left="720" w:hanging="360"/>
        <w:rPr>
          <w:sz w:val="20"/>
          <w:szCs w:val="20"/>
        </w:rPr>
      </w:pPr>
      <w:r>
        <w:rPr>
          <w:sz w:val="20"/>
          <w:szCs w:val="20"/>
        </w:rPr>
        <w:t>-</w:t>
      </w:r>
      <w:r w:rsidR="00D423EB">
        <w:rPr>
          <w:sz w:val="20"/>
          <w:szCs w:val="20"/>
        </w:rPr>
        <w:t xml:space="preserve"> </w:t>
      </w:r>
      <w:r>
        <w:rPr>
          <w:sz w:val="20"/>
          <w:szCs w:val="20"/>
        </w:rPr>
        <w:t xml:space="preserve"> CSRM project objectives   </w:t>
      </w:r>
      <w:r w:rsidR="007069A9">
        <w:rPr>
          <w:sz w:val="20"/>
          <w:szCs w:val="20"/>
        </w:rPr>
        <w:t xml:space="preserve">            </w:t>
      </w:r>
      <w:r>
        <w:rPr>
          <w:sz w:val="20"/>
          <w:szCs w:val="20"/>
        </w:rPr>
        <w:t xml:space="preserve"> </w:t>
      </w:r>
      <w:proofErr w:type="gramStart"/>
      <w:r>
        <w:rPr>
          <w:sz w:val="20"/>
          <w:szCs w:val="20"/>
        </w:rPr>
        <w:t>-</w:t>
      </w:r>
      <w:r w:rsidR="00D423EB">
        <w:rPr>
          <w:sz w:val="20"/>
          <w:szCs w:val="20"/>
        </w:rPr>
        <w:t xml:space="preserve"> </w:t>
      </w:r>
      <w:r>
        <w:rPr>
          <w:sz w:val="20"/>
          <w:szCs w:val="20"/>
        </w:rPr>
        <w:t xml:space="preserve"> CSRM</w:t>
      </w:r>
      <w:proofErr w:type="gramEnd"/>
      <w:r>
        <w:rPr>
          <w:sz w:val="20"/>
          <w:szCs w:val="20"/>
        </w:rPr>
        <w:t xml:space="preserve"> foundation   </w:t>
      </w:r>
      <w:r w:rsidR="007069A9">
        <w:rPr>
          <w:sz w:val="20"/>
          <w:szCs w:val="20"/>
        </w:rPr>
        <w:t xml:space="preserve">     </w:t>
      </w:r>
      <w:r>
        <w:rPr>
          <w:sz w:val="20"/>
          <w:szCs w:val="20"/>
        </w:rPr>
        <w:t xml:space="preserve"> - </w:t>
      </w:r>
      <w:r w:rsidR="00D423EB">
        <w:rPr>
          <w:sz w:val="20"/>
          <w:szCs w:val="20"/>
        </w:rPr>
        <w:t xml:space="preserve"> </w:t>
      </w:r>
      <w:r>
        <w:rPr>
          <w:sz w:val="20"/>
          <w:szCs w:val="20"/>
        </w:rPr>
        <w:t>CSRM fundamental elements</w:t>
      </w:r>
    </w:p>
    <w:p w14:paraId="380ED317" w14:textId="20A9F3BD" w:rsidR="007069A9" w:rsidRDefault="0011575E" w:rsidP="0011575E">
      <w:pPr>
        <w:pStyle w:val="Level0"/>
        <w:spacing w:before="60"/>
        <w:ind w:left="360"/>
        <w:rPr>
          <w:sz w:val="20"/>
          <w:szCs w:val="20"/>
        </w:rPr>
      </w:pPr>
      <w:r>
        <w:rPr>
          <w:sz w:val="20"/>
          <w:szCs w:val="20"/>
        </w:rPr>
        <w:t xml:space="preserve">- </w:t>
      </w:r>
      <w:r w:rsidR="00D423EB">
        <w:rPr>
          <w:sz w:val="20"/>
          <w:szCs w:val="20"/>
        </w:rPr>
        <w:t xml:space="preserve"> </w:t>
      </w:r>
      <w:r>
        <w:rPr>
          <w:sz w:val="20"/>
          <w:szCs w:val="20"/>
        </w:rPr>
        <w:t xml:space="preserve">CSRM as an OMG specification    </w:t>
      </w:r>
      <w:proofErr w:type="gramStart"/>
      <w:r>
        <w:rPr>
          <w:sz w:val="20"/>
          <w:szCs w:val="20"/>
        </w:rPr>
        <w:t xml:space="preserve">- </w:t>
      </w:r>
      <w:r w:rsidR="00D423EB">
        <w:rPr>
          <w:sz w:val="20"/>
          <w:szCs w:val="20"/>
        </w:rPr>
        <w:t xml:space="preserve"> </w:t>
      </w:r>
      <w:r>
        <w:rPr>
          <w:sz w:val="20"/>
          <w:szCs w:val="20"/>
        </w:rPr>
        <w:t>CSRM</w:t>
      </w:r>
      <w:proofErr w:type="gramEnd"/>
      <w:r>
        <w:rPr>
          <w:sz w:val="20"/>
          <w:szCs w:val="20"/>
        </w:rPr>
        <w:t xml:space="preserve"> application</w:t>
      </w:r>
      <w:r w:rsidR="007069A9">
        <w:rPr>
          <w:sz w:val="20"/>
          <w:szCs w:val="20"/>
        </w:rPr>
        <w:t xml:space="preserve"> </w:t>
      </w:r>
    </w:p>
    <w:p w14:paraId="4455C92F" w14:textId="32F85920" w:rsidR="0011575E" w:rsidRDefault="0011575E" w:rsidP="0011575E">
      <w:pPr>
        <w:pStyle w:val="Level0"/>
        <w:spacing w:before="60"/>
        <w:ind w:left="360"/>
        <w:rPr>
          <w:sz w:val="20"/>
          <w:szCs w:val="20"/>
        </w:rPr>
      </w:pPr>
      <w:r>
        <w:rPr>
          <w:sz w:val="20"/>
          <w:szCs w:val="20"/>
        </w:rPr>
        <w:t xml:space="preserve">- </w:t>
      </w:r>
      <w:r w:rsidR="00D423EB">
        <w:rPr>
          <w:sz w:val="20"/>
          <w:szCs w:val="20"/>
        </w:rPr>
        <w:t xml:space="preserve"> </w:t>
      </w:r>
      <w:r>
        <w:rPr>
          <w:sz w:val="20"/>
          <w:szCs w:val="20"/>
        </w:rPr>
        <w:t>CSRM architecture</w:t>
      </w:r>
      <w:r w:rsidR="007069A9">
        <w:rPr>
          <w:sz w:val="20"/>
          <w:szCs w:val="20"/>
        </w:rPr>
        <w:t xml:space="preserve">                         </w:t>
      </w:r>
      <w:proofErr w:type="gramStart"/>
      <w:r>
        <w:rPr>
          <w:sz w:val="20"/>
          <w:szCs w:val="20"/>
        </w:rPr>
        <w:t xml:space="preserve">- </w:t>
      </w:r>
      <w:r w:rsidR="00D423EB">
        <w:rPr>
          <w:sz w:val="20"/>
          <w:szCs w:val="20"/>
        </w:rPr>
        <w:t xml:space="preserve"> </w:t>
      </w:r>
      <w:r>
        <w:rPr>
          <w:sz w:val="20"/>
          <w:szCs w:val="20"/>
        </w:rPr>
        <w:t>CSRM</w:t>
      </w:r>
      <w:proofErr w:type="gramEnd"/>
      <w:r>
        <w:rPr>
          <w:sz w:val="20"/>
          <w:szCs w:val="20"/>
        </w:rPr>
        <w:t xml:space="preserve"> and mission engineering</w:t>
      </w:r>
    </w:p>
    <w:p w14:paraId="5CA9A12C" w14:textId="664C3AFF" w:rsidR="004D130F" w:rsidRDefault="000D1E19" w:rsidP="002730E6">
      <w:pPr>
        <w:pStyle w:val="Level0"/>
        <w:numPr>
          <w:ilvl w:val="0"/>
          <w:numId w:val="9"/>
        </w:numPr>
        <w:spacing w:before="180"/>
        <w:ind w:left="0" w:firstLine="0"/>
        <w:rPr>
          <w:sz w:val="20"/>
          <w:szCs w:val="20"/>
        </w:rPr>
      </w:pPr>
      <w:r w:rsidRPr="000D1E19">
        <w:rPr>
          <w:sz w:val="20"/>
          <w:szCs w:val="20"/>
        </w:rPr>
        <w:t>2021 Small Sat Conf</w:t>
      </w:r>
    </w:p>
    <w:p w14:paraId="678246FC" w14:textId="2DCF703A" w:rsidR="000D1E19" w:rsidRDefault="000D1E19" w:rsidP="007D0349">
      <w:pPr>
        <w:pStyle w:val="Level0"/>
        <w:spacing w:before="60"/>
        <w:ind w:left="288"/>
        <w:rPr>
          <w:sz w:val="20"/>
          <w:szCs w:val="20"/>
        </w:rPr>
      </w:pPr>
      <w:r w:rsidRPr="000D1E19">
        <w:rPr>
          <w:sz w:val="20"/>
          <w:szCs w:val="20"/>
        </w:rPr>
        <w:t>Mission Engineering and the CubeSat System Reference Model - Status #1</w:t>
      </w:r>
    </w:p>
    <w:p w14:paraId="0A112EED" w14:textId="5FEF9DFA" w:rsidR="006D1302" w:rsidRDefault="006D1302" w:rsidP="00D87E0E">
      <w:pPr>
        <w:pStyle w:val="Level0"/>
        <w:spacing w:before="60"/>
        <w:ind w:left="288"/>
        <w:jc w:val="both"/>
        <w:rPr>
          <w:sz w:val="20"/>
          <w:szCs w:val="20"/>
        </w:rPr>
      </w:pPr>
      <w:r>
        <w:rPr>
          <w:sz w:val="20"/>
          <w:szCs w:val="20"/>
        </w:rPr>
        <w:t>Mission Engineering, a discipline where the mission itself is looked at as a system is being explored as a means to maintain balance between the spacecraft system, operations (including ground systems), and the mission (the integration of needed capabilities). With the CSRM nearing development completion, opportunities exist to extend the CSRM to enable the application of Mission Engineering to modeling a complete CubeSat mission.</w:t>
      </w:r>
    </w:p>
    <w:p w14:paraId="02456175" w14:textId="77777777" w:rsidR="00D724DB" w:rsidRPr="00D724DB" w:rsidRDefault="00D724DB" w:rsidP="00D724DB">
      <w:pPr>
        <w:pStyle w:val="Default"/>
        <w:spacing w:before="60"/>
        <w:ind w:left="288"/>
        <w:rPr>
          <w:sz w:val="20"/>
          <w:szCs w:val="20"/>
        </w:rPr>
      </w:pPr>
      <w:r w:rsidRPr="00D724DB">
        <w:rPr>
          <w:sz w:val="20"/>
          <w:szCs w:val="20"/>
        </w:rPr>
        <w:t xml:space="preserve">This paper provides the following: </w:t>
      </w:r>
    </w:p>
    <w:p w14:paraId="4290688B" w14:textId="1D8AD555" w:rsidR="00D724DB" w:rsidRDefault="00D423EB" w:rsidP="00D423EB">
      <w:pPr>
        <w:pStyle w:val="Default"/>
        <w:spacing w:before="60"/>
        <w:ind w:left="432"/>
        <w:rPr>
          <w:sz w:val="20"/>
          <w:szCs w:val="20"/>
        </w:rPr>
      </w:pPr>
      <w:r>
        <w:rPr>
          <w:sz w:val="20"/>
          <w:szCs w:val="20"/>
        </w:rPr>
        <w:t>-</w:t>
      </w:r>
      <w:r w:rsidR="00D724DB" w:rsidRPr="00D724DB">
        <w:rPr>
          <w:sz w:val="20"/>
          <w:szCs w:val="20"/>
        </w:rPr>
        <w:t xml:space="preserve"> </w:t>
      </w:r>
      <w:r>
        <w:rPr>
          <w:sz w:val="20"/>
          <w:szCs w:val="20"/>
        </w:rPr>
        <w:t xml:space="preserve"> </w:t>
      </w:r>
      <w:r w:rsidR="00D724DB" w:rsidRPr="00D724DB">
        <w:rPr>
          <w:sz w:val="20"/>
          <w:szCs w:val="20"/>
        </w:rPr>
        <w:t xml:space="preserve">Overview of the CSRM </w:t>
      </w:r>
      <w:r w:rsidR="00D724DB">
        <w:rPr>
          <w:sz w:val="20"/>
          <w:szCs w:val="20"/>
        </w:rPr>
        <w:t xml:space="preserve">                                  </w:t>
      </w:r>
      <w:proofErr w:type="gramStart"/>
      <w:r>
        <w:rPr>
          <w:sz w:val="20"/>
          <w:szCs w:val="20"/>
        </w:rPr>
        <w:t xml:space="preserve">- </w:t>
      </w:r>
      <w:r w:rsidR="00D724DB" w:rsidRPr="00D724DB">
        <w:rPr>
          <w:sz w:val="20"/>
          <w:szCs w:val="20"/>
        </w:rPr>
        <w:t xml:space="preserve"> CSRM</w:t>
      </w:r>
      <w:proofErr w:type="gramEnd"/>
      <w:r w:rsidR="00D724DB" w:rsidRPr="00D724DB">
        <w:rPr>
          <w:sz w:val="20"/>
          <w:szCs w:val="20"/>
        </w:rPr>
        <w:t xml:space="preserve"> as an OMG Specification</w:t>
      </w:r>
    </w:p>
    <w:p w14:paraId="44D7EED2" w14:textId="7226F086" w:rsidR="00D724DB" w:rsidRDefault="00D423EB" w:rsidP="00D724DB">
      <w:pPr>
        <w:pStyle w:val="Default"/>
        <w:spacing w:before="60"/>
        <w:ind w:left="432"/>
        <w:rPr>
          <w:sz w:val="20"/>
          <w:szCs w:val="20"/>
        </w:rPr>
      </w:pPr>
      <w:r>
        <w:rPr>
          <w:sz w:val="20"/>
          <w:szCs w:val="20"/>
        </w:rPr>
        <w:t xml:space="preserve">-  </w:t>
      </w:r>
      <w:r w:rsidR="00D724DB" w:rsidRPr="00D724DB">
        <w:rPr>
          <w:sz w:val="20"/>
          <w:szCs w:val="20"/>
        </w:rPr>
        <w:t xml:space="preserve">Development of a Mission-Specific CSRM </w:t>
      </w:r>
      <w:r w:rsidR="00D724DB">
        <w:rPr>
          <w:sz w:val="20"/>
          <w:szCs w:val="20"/>
        </w:rPr>
        <w:t xml:space="preserve">   </w:t>
      </w:r>
      <w:proofErr w:type="gramStart"/>
      <w:r>
        <w:rPr>
          <w:sz w:val="20"/>
          <w:szCs w:val="20"/>
        </w:rPr>
        <w:t>-</w:t>
      </w:r>
      <w:r w:rsidR="00D724DB" w:rsidRPr="00D724DB">
        <w:rPr>
          <w:sz w:val="20"/>
          <w:szCs w:val="20"/>
        </w:rPr>
        <w:t xml:space="preserve"> </w:t>
      </w:r>
      <w:r>
        <w:rPr>
          <w:sz w:val="20"/>
          <w:szCs w:val="20"/>
        </w:rPr>
        <w:t xml:space="preserve"> </w:t>
      </w:r>
      <w:r w:rsidR="00D724DB" w:rsidRPr="00D724DB">
        <w:rPr>
          <w:sz w:val="20"/>
          <w:szCs w:val="20"/>
        </w:rPr>
        <w:t>Defining</w:t>
      </w:r>
      <w:proofErr w:type="gramEnd"/>
      <w:r w:rsidR="00D724DB" w:rsidRPr="00D724DB">
        <w:rPr>
          <w:sz w:val="20"/>
          <w:szCs w:val="20"/>
        </w:rPr>
        <w:t xml:space="preserve"> Mission Engineering</w:t>
      </w:r>
    </w:p>
    <w:p w14:paraId="56CF57F6" w14:textId="4B0DE399" w:rsidR="00D724DB" w:rsidRPr="00D724DB" w:rsidRDefault="00D423EB" w:rsidP="00D724DB">
      <w:pPr>
        <w:pStyle w:val="Default"/>
        <w:spacing w:before="60"/>
        <w:ind w:left="432"/>
        <w:rPr>
          <w:sz w:val="20"/>
          <w:szCs w:val="20"/>
        </w:rPr>
      </w:pPr>
      <w:r>
        <w:rPr>
          <w:sz w:val="20"/>
          <w:szCs w:val="20"/>
        </w:rPr>
        <w:t xml:space="preserve">- </w:t>
      </w:r>
      <w:r w:rsidR="00D724DB" w:rsidRPr="00D724DB">
        <w:rPr>
          <w:sz w:val="20"/>
          <w:szCs w:val="20"/>
        </w:rPr>
        <w:t xml:space="preserve"> CSRM and Mission Engineering </w:t>
      </w:r>
      <w:r w:rsidR="00D724DB">
        <w:rPr>
          <w:sz w:val="20"/>
          <w:szCs w:val="20"/>
        </w:rPr>
        <w:t xml:space="preserve">                    </w:t>
      </w:r>
      <w:proofErr w:type="gramStart"/>
      <w:r>
        <w:rPr>
          <w:sz w:val="20"/>
          <w:szCs w:val="20"/>
        </w:rPr>
        <w:t xml:space="preserve">-  </w:t>
      </w:r>
      <w:r w:rsidR="00D724DB" w:rsidRPr="00D724DB">
        <w:rPr>
          <w:sz w:val="20"/>
          <w:szCs w:val="20"/>
        </w:rPr>
        <w:t>Mission</w:t>
      </w:r>
      <w:proofErr w:type="gramEnd"/>
      <w:r w:rsidR="00D724DB" w:rsidRPr="00D724DB">
        <w:rPr>
          <w:sz w:val="20"/>
          <w:szCs w:val="20"/>
        </w:rPr>
        <w:t xml:space="preserve"> Architecture Activity and Mission Operations</w:t>
      </w:r>
    </w:p>
    <w:p w14:paraId="059D76CF" w14:textId="25384A9A" w:rsidR="007D0349" w:rsidRDefault="00933A3B" w:rsidP="002730E6">
      <w:pPr>
        <w:pStyle w:val="Level0"/>
        <w:numPr>
          <w:ilvl w:val="0"/>
          <w:numId w:val="9"/>
        </w:numPr>
        <w:spacing w:before="180"/>
        <w:ind w:left="0" w:firstLine="0"/>
        <w:rPr>
          <w:sz w:val="20"/>
          <w:szCs w:val="20"/>
        </w:rPr>
      </w:pPr>
      <w:r w:rsidRPr="00933A3B">
        <w:rPr>
          <w:sz w:val="20"/>
          <w:szCs w:val="20"/>
        </w:rPr>
        <w:t xml:space="preserve">2022 Small Sat Conf </w:t>
      </w:r>
    </w:p>
    <w:p w14:paraId="26EB7B93" w14:textId="0E476C7E" w:rsidR="005E1EA0" w:rsidRPr="005E1EA0" w:rsidRDefault="00933A3B" w:rsidP="005E1EA0">
      <w:pPr>
        <w:pStyle w:val="Level0"/>
        <w:spacing w:before="60"/>
        <w:ind w:left="288"/>
        <w:rPr>
          <w:sz w:val="20"/>
          <w:szCs w:val="20"/>
        </w:rPr>
      </w:pPr>
      <w:r w:rsidRPr="00933A3B">
        <w:rPr>
          <w:sz w:val="20"/>
          <w:szCs w:val="20"/>
        </w:rPr>
        <w:t>Mission Engineering and the CubeSat System Reference Model - Status #2</w:t>
      </w:r>
    </w:p>
    <w:p w14:paraId="1D7B4A2B" w14:textId="6987D1A3" w:rsidR="00933A3B" w:rsidRDefault="005E1EA0" w:rsidP="00D87E0E">
      <w:pPr>
        <w:pStyle w:val="Level0"/>
        <w:spacing w:before="60"/>
        <w:ind w:left="288"/>
        <w:jc w:val="both"/>
        <w:rPr>
          <w:sz w:val="20"/>
          <w:szCs w:val="20"/>
        </w:rPr>
      </w:pPr>
      <w:r>
        <w:rPr>
          <w:sz w:val="20"/>
          <w:szCs w:val="20"/>
        </w:rPr>
        <w:t>An earlier paper provided an initial assessment of where the CSRM supports ME activities and where there are areas that require further research. That paper proposed a way forward that included a set of activities needed to completely define what additions would be required to extend the CSRM to fully support ME. One of those activities was to analyze the CSRM for additional artifacts which could be added to the containment tree for key elements of ME activities that do not map to the CSRM. This paper provides the results of performing that activity for two ME activities: the Mission Architecting Activity and the Mission-oriented Systems-of-Systems (SoS) Implementation Activity.</w:t>
      </w:r>
    </w:p>
    <w:p w14:paraId="124A1549" w14:textId="4CB6D5BC" w:rsidR="004D788E" w:rsidRDefault="004D788E" w:rsidP="004D788E">
      <w:pPr>
        <w:pStyle w:val="Level0"/>
        <w:numPr>
          <w:ilvl w:val="0"/>
          <w:numId w:val="9"/>
        </w:numPr>
        <w:spacing w:before="180"/>
        <w:ind w:left="0" w:firstLine="0"/>
        <w:rPr>
          <w:sz w:val="20"/>
          <w:szCs w:val="20"/>
        </w:rPr>
      </w:pPr>
      <w:r w:rsidRPr="000D1E19">
        <w:rPr>
          <w:sz w:val="20"/>
          <w:szCs w:val="20"/>
        </w:rPr>
        <w:t>202</w:t>
      </w:r>
      <w:r>
        <w:rPr>
          <w:sz w:val="20"/>
          <w:szCs w:val="20"/>
        </w:rPr>
        <w:t>3</w:t>
      </w:r>
      <w:r w:rsidRPr="000D1E19">
        <w:rPr>
          <w:sz w:val="20"/>
          <w:szCs w:val="20"/>
        </w:rPr>
        <w:t xml:space="preserve"> INCOSE IW</w:t>
      </w:r>
    </w:p>
    <w:p w14:paraId="3F1F3E54" w14:textId="77777777" w:rsidR="004D788E" w:rsidRDefault="004D788E" w:rsidP="004D788E">
      <w:pPr>
        <w:pStyle w:val="Level0"/>
        <w:spacing w:before="60"/>
        <w:ind w:left="288"/>
        <w:rPr>
          <w:sz w:val="20"/>
          <w:szCs w:val="20"/>
        </w:rPr>
      </w:pPr>
      <w:r w:rsidRPr="000D1E19">
        <w:rPr>
          <w:sz w:val="20"/>
          <w:szCs w:val="20"/>
        </w:rPr>
        <w:t>CSRM Role and Purpose</w:t>
      </w:r>
    </w:p>
    <w:p w14:paraId="2CA6E7D2" w14:textId="77777777" w:rsidR="004D788E" w:rsidRDefault="004D788E" w:rsidP="004D788E">
      <w:pPr>
        <w:pStyle w:val="Level0"/>
        <w:spacing w:before="60"/>
        <w:ind w:left="288"/>
        <w:rPr>
          <w:sz w:val="20"/>
          <w:szCs w:val="20"/>
        </w:rPr>
      </w:pPr>
      <w:r>
        <w:rPr>
          <w:sz w:val="20"/>
          <w:szCs w:val="20"/>
        </w:rPr>
        <w:t>This presentation includes:</w:t>
      </w:r>
    </w:p>
    <w:p w14:paraId="1A182BD3" w14:textId="77777777" w:rsidR="004D788E" w:rsidRDefault="004D788E" w:rsidP="004D788E">
      <w:pPr>
        <w:pStyle w:val="Level0"/>
        <w:spacing w:before="60"/>
        <w:ind w:left="288"/>
        <w:rPr>
          <w:sz w:val="20"/>
          <w:szCs w:val="20"/>
        </w:rPr>
      </w:pPr>
      <w:r>
        <w:rPr>
          <w:sz w:val="20"/>
          <w:szCs w:val="20"/>
        </w:rPr>
        <w:t xml:space="preserve">-  CSRM project objective     </w:t>
      </w:r>
      <w:proofErr w:type="gramStart"/>
      <w:r>
        <w:rPr>
          <w:sz w:val="20"/>
          <w:szCs w:val="20"/>
        </w:rPr>
        <w:t>-  Project</w:t>
      </w:r>
      <w:proofErr w:type="gramEnd"/>
      <w:r>
        <w:rPr>
          <w:sz w:val="20"/>
          <w:szCs w:val="20"/>
        </w:rPr>
        <w:t xml:space="preserve"> phases       -  CSRM purpose        -  CSRM formats</w:t>
      </w:r>
    </w:p>
    <w:p w14:paraId="2C55EA89" w14:textId="77777777" w:rsidR="004D788E" w:rsidRDefault="004D788E" w:rsidP="004D788E">
      <w:pPr>
        <w:pStyle w:val="Level0"/>
        <w:spacing w:before="60"/>
        <w:ind w:left="288"/>
        <w:rPr>
          <w:sz w:val="20"/>
          <w:szCs w:val="20"/>
        </w:rPr>
      </w:pPr>
      <w:r>
        <w:rPr>
          <w:sz w:val="20"/>
          <w:szCs w:val="20"/>
        </w:rPr>
        <w:t xml:space="preserve">-  CSRM application              - CSRM elements    </w:t>
      </w:r>
      <w:proofErr w:type="gramStart"/>
      <w:r>
        <w:rPr>
          <w:sz w:val="20"/>
          <w:szCs w:val="20"/>
        </w:rPr>
        <w:t>-  Economies</w:t>
      </w:r>
      <w:proofErr w:type="gramEnd"/>
      <w:r>
        <w:rPr>
          <w:sz w:val="20"/>
          <w:szCs w:val="20"/>
        </w:rPr>
        <w:t xml:space="preserve"> through reuse</w:t>
      </w:r>
    </w:p>
    <w:sectPr w:rsidR="004D788E" w:rsidSect="00D13393">
      <w:foot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25217" w14:textId="77777777" w:rsidR="007C2404" w:rsidRDefault="007C2404" w:rsidP="00E97ECA">
      <w:pPr>
        <w:spacing w:before="0"/>
      </w:pPr>
      <w:r>
        <w:separator/>
      </w:r>
    </w:p>
  </w:endnote>
  <w:endnote w:type="continuationSeparator" w:id="0">
    <w:p w14:paraId="1405D387" w14:textId="77777777" w:rsidR="007C2404" w:rsidRDefault="007C2404" w:rsidP="00E97EC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72708" w14:textId="6A11CE84" w:rsidR="00D96434" w:rsidRPr="009930F5" w:rsidRDefault="00D96434" w:rsidP="00960759">
    <w:pPr>
      <w:pStyle w:val="Level0"/>
      <w:tabs>
        <w:tab w:val="center" w:pos="4680"/>
        <w:tab w:val="right" w:pos="9360"/>
      </w:tabs>
      <w:spacing w:before="0"/>
      <w:rPr>
        <w:sz w:val="20"/>
        <w:szCs w:val="20"/>
      </w:rPr>
    </w:pPr>
    <w:r w:rsidRPr="00960759">
      <w:rPr>
        <w:sz w:val="20"/>
        <w:szCs w:val="20"/>
      </w:rPr>
      <w:t>david.kaslow@gmail.com</w:t>
    </w:r>
    <w:r w:rsidRPr="009930F5">
      <w:rPr>
        <w:sz w:val="20"/>
        <w:szCs w:val="20"/>
      </w:rPr>
      <w:tab/>
    </w:r>
    <w:sdt>
      <w:sdtPr>
        <w:rPr>
          <w:sz w:val="20"/>
          <w:szCs w:val="20"/>
        </w:rPr>
        <w:id w:val="-85930710"/>
        <w:docPartObj>
          <w:docPartGallery w:val="Page Numbers (Top of Page)"/>
          <w:docPartUnique/>
        </w:docPartObj>
      </w:sdtPr>
      <w:sdtContent>
        <w:r w:rsidRPr="009930F5">
          <w:rPr>
            <w:sz w:val="20"/>
            <w:szCs w:val="20"/>
          </w:rPr>
          <w:t xml:space="preserve">Page </w:t>
        </w:r>
        <w:r w:rsidR="00690227" w:rsidRPr="009930F5">
          <w:rPr>
            <w:sz w:val="20"/>
            <w:szCs w:val="20"/>
          </w:rPr>
          <w:fldChar w:fldCharType="begin"/>
        </w:r>
        <w:r w:rsidRPr="009930F5">
          <w:rPr>
            <w:sz w:val="20"/>
            <w:szCs w:val="20"/>
          </w:rPr>
          <w:instrText xml:space="preserve"> PAGE </w:instrText>
        </w:r>
        <w:r w:rsidR="00690227" w:rsidRPr="009930F5">
          <w:rPr>
            <w:sz w:val="20"/>
            <w:szCs w:val="20"/>
          </w:rPr>
          <w:fldChar w:fldCharType="separate"/>
        </w:r>
        <w:r w:rsidR="00611263">
          <w:rPr>
            <w:noProof/>
            <w:sz w:val="20"/>
            <w:szCs w:val="20"/>
          </w:rPr>
          <w:t>1</w:t>
        </w:r>
        <w:r w:rsidR="00690227" w:rsidRPr="009930F5">
          <w:rPr>
            <w:sz w:val="20"/>
            <w:szCs w:val="20"/>
          </w:rPr>
          <w:fldChar w:fldCharType="end"/>
        </w:r>
        <w:r w:rsidRPr="009930F5">
          <w:rPr>
            <w:sz w:val="20"/>
            <w:szCs w:val="20"/>
          </w:rPr>
          <w:t xml:space="preserve"> of </w:t>
        </w:r>
        <w:r w:rsidR="00690227" w:rsidRPr="009930F5">
          <w:rPr>
            <w:sz w:val="20"/>
            <w:szCs w:val="20"/>
          </w:rPr>
          <w:fldChar w:fldCharType="begin"/>
        </w:r>
        <w:r w:rsidRPr="009930F5">
          <w:rPr>
            <w:sz w:val="20"/>
            <w:szCs w:val="20"/>
          </w:rPr>
          <w:instrText xml:space="preserve"> NUMPAGES  </w:instrText>
        </w:r>
        <w:r w:rsidR="00690227" w:rsidRPr="009930F5">
          <w:rPr>
            <w:sz w:val="20"/>
            <w:szCs w:val="20"/>
          </w:rPr>
          <w:fldChar w:fldCharType="separate"/>
        </w:r>
        <w:r w:rsidR="00611263">
          <w:rPr>
            <w:noProof/>
            <w:sz w:val="20"/>
            <w:szCs w:val="20"/>
          </w:rPr>
          <w:t>1</w:t>
        </w:r>
        <w:r w:rsidR="00690227" w:rsidRPr="009930F5">
          <w:rPr>
            <w:sz w:val="20"/>
            <w:szCs w:val="20"/>
          </w:rPr>
          <w:fldChar w:fldCharType="end"/>
        </w:r>
      </w:sdtContent>
    </w:sdt>
    <w:r w:rsidR="00960759">
      <w:rPr>
        <w:sz w:val="20"/>
        <w:szCs w:val="20"/>
      </w:rPr>
      <w:tab/>
    </w:r>
    <w:r w:rsidR="004D788E">
      <w:rPr>
        <w:sz w:val="20"/>
        <w:szCs w:val="20"/>
      </w:rPr>
      <w:t xml:space="preserve">6 </w:t>
    </w:r>
    <w:r w:rsidR="008A1224">
      <w:rPr>
        <w:sz w:val="20"/>
        <w:szCs w:val="20"/>
      </w:rPr>
      <w:t>September</w:t>
    </w:r>
    <w:r w:rsidR="00A23DFD">
      <w:rPr>
        <w:sz w:val="20"/>
        <w:szCs w:val="20"/>
      </w:rPr>
      <w:t xml:space="preserve"> 2023</w:t>
    </w:r>
  </w:p>
  <w:p w14:paraId="2C212D1B" w14:textId="48A55461" w:rsidR="009930F5" w:rsidRPr="009930F5" w:rsidRDefault="00960759" w:rsidP="00960759">
    <w:pPr>
      <w:pStyle w:val="Level0"/>
      <w:tabs>
        <w:tab w:val="center" w:pos="4680"/>
        <w:tab w:val="right" w:pos="9360"/>
      </w:tabs>
      <w:spacing w:before="0"/>
      <w:rPr>
        <w:sz w:val="20"/>
        <w:szCs w:val="20"/>
      </w:rPr>
    </w:pPr>
    <w:r>
      <w:rPr>
        <w:sz w:val="20"/>
        <w:szCs w:val="20"/>
      </w:rPr>
      <w:tab/>
    </w:r>
    <w:r>
      <w:rPr>
        <w:sz w:val="20"/>
        <w:szCs w:val="20"/>
      </w:rPr>
      <w:tab/>
    </w:r>
    <w:r w:rsidR="00A23DFD">
      <w:rPr>
        <w:sz w:val="20"/>
        <w:szCs w:val="20"/>
      </w:rPr>
      <w:t>csrm papers and p</w:t>
    </w:r>
    <w:r w:rsidR="002C6D8C">
      <w:rPr>
        <w:sz w:val="20"/>
        <w:szCs w:val="20"/>
      </w:rPr>
      <w:t>r</w:t>
    </w:r>
    <w:r w:rsidR="00A23DFD">
      <w:rPr>
        <w:sz w:val="20"/>
        <w:szCs w:val="20"/>
      </w:rPr>
      <w:t>esentations</w:t>
    </w:r>
    <w:r w:rsidR="00571B21">
      <w:rPr>
        <w:sz w:val="20"/>
        <w:szCs w:val="20"/>
      </w:rPr>
      <w:t xml:space="preserve"> - list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4B400" w14:textId="77777777" w:rsidR="007C2404" w:rsidRDefault="007C2404" w:rsidP="00E97ECA">
      <w:pPr>
        <w:spacing w:before="0"/>
      </w:pPr>
      <w:r>
        <w:separator/>
      </w:r>
    </w:p>
  </w:footnote>
  <w:footnote w:type="continuationSeparator" w:id="0">
    <w:p w14:paraId="3A114143" w14:textId="77777777" w:rsidR="007C2404" w:rsidRDefault="007C2404" w:rsidP="00E97ECA">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121"/>
    <w:multiLevelType w:val="multilevel"/>
    <w:tmpl w:val="186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04CF7"/>
    <w:multiLevelType w:val="multilevel"/>
    <w:tmpl w:val="B344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82147"/>
    <w:multiLevelType w:val="hybridMultilevel"/>
    <w:tmpl w:val="8A8A42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B250196"/>
    <w:multiLevelType w:val="multilevel"/>
    <w:tmpl w:val="1B7E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106F4"/>
    <w:multiLevelType w:val="multilevel"/>
    <w:tmpl w:val="0364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525851"/>
    <w:multiLevelType w:val="multilevel"/>
    <w:tmpl w:val="AE14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31F2D"/>
    <w:multiLevelType w:val="hybridMultilevel"/>
    <w:tmpl w:val="8D743B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5B742BBE"/>
    <w:multiLevelType w:val="multilevel"/>
    <w:tmpl w:val="C12C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F7AC2"/>
    <w:multiLevelType w:val="multilevel"/>
    <w:tmpl w:val="8DF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40BD1"/>
    <w:multiLevelType w:val="multilevel"/>
    <w:tmpl w:val="E5DE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539873">
    <w:abstractNumId w:val="1"/>
  </w:num>
  <w:num w:numId="2" w16cid:durableId="87308901">
    <w:abstractNumId w:val="0"/>
  </w:num>
  <w:num w:numId="3" w16cid:durableId="1480029817">
    <w:abstractNumId w:val="7"/>
  </w:num>
  <w:num w:numId="4" w16cid:durableId="320085236">
    <w:abstractNumId w:val="9"/>
  </w:num>
  <w:num w:numId="5" w16cid:durableId="1246692930">
    <w:abstractNumId w:val="3"/>
  </w:num>
  <w:num w:numId="6" w16cid:durableId="1516650951">
    <w:abstractNumId w:val="4"/>
  </w:num>
  <w:num w:numId="7" w16cid:durableId="1645310420">
    <w:abstractNumId w:val="8"/>
  </w:num>
  <w:num w:numId="8" w16cid:durableId="492529895">
    <w:abstractNumId w:val="5"/>
  </w:num>
  <w:num w:numId="9" w16cid:durableId="1273200478">
    <w:abstractNumId w:val="2"/>
  </w:num>
  <w:num w:numId="10" w16cid:durableId="1773086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288"/>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jU0MDUyMzAyszA1N7RQ0lEKTi0uzszPAymwqAUADnBtzSwAAAA="/>
  </w:docVars>
  <w:rsids>
    <w:rsidRoot w:val="00E058B3"/>
    <w:rsid w:val="00001951"/>
    <w:rsid w:val="00003F09"/>
    <w:rsid w:val="00010895"/>
    <w:rsid w:val="0001115D"/>
    <w:rsid w:val="000145B3"/>
    <w:rsid w:val="00022606"/>
    <w:rsid w:val="000233D5"/>
    <w:rsid w:val="00025B37"/>
    <w:rsid w:val="0003096F"/>
    <w:rsid w:val="0003345D"/>
    <w:rsid w:val="0004318C"/>
    <w:rsid w:val="00063031"/>
    <w:rsid w:val="000644F8"/>
    <w:rsid w:val="0009638E"/>
    <w:rsid w:val="00096B9B"/>
    <w:rsid w:val="000A116C"/>
    <w:rsid w:val="000A6197"/>
    <w:rsid w:val="000A7775"/>
    <w:rsid w:val="000B41FC"/>
    <w:rsid w:val="000B4E6C"/>
    <w:rsid w:val="000B6DAC"/>
    <w:rsid w:val="000C18E6"/>
    <w:rsid w:val="000C192E"/>
    <w:rsid w:val="000C7156"/>
    <w:rsid w:val="000D1E19"/>
    <w:rsid w:val="000F65DF"/>
    <w:rsid w:val="00103DB2"/>
    <w:rsid w:val="001066AE"/>
    <w:rsid w:val="00113BFF"/>
    <w:rsid w:val="0011575E"/>
    <w:rsid w:val="001235CD"/>
    <w:rsid w:val="00141D88"/>
    <w:rsid w:val="00144D4E"/>
    <w:rsid w:val="00151DED"/>
    <w:rsid w:val="001564E9"/>
    <w:rsid w:val="00161476"/>
    <w:rsid w:val="0016602E"/>
    <w:rsid w:val="0018526C"/>
    <w:rsid w:val="00186574"/>
    <w:rsid w:val="00186F56"/>
    <w:rsid w:val="00187B3D"/>
    <w:rsid w:val="001A766F"/>
    <w:rsid w:val="001B4051"/>
    <w:rsid w:val="001B4C71"/>
    <w:rsid w:val="001C3DA2"/>
    <w:rsid w:val="001C5DD9"/>
    <w:rsid w:val="001D4205"/>
    <w:rsid w:val="001D5F5F"/>
    <w:rsid w:val="001D7FA1"/>
    <w:rsid w:val="001E1E77"/>
    <w:rsid w:val="002031C5"/>
    <w:rsid w:val="00203514"/>
    <w:rsid w:val="00204192"/>
    <w:rsid w:val="00207A1B"/>
    <w:rsid w:val="00211633"/>
    <w:rsid w:val="002139A1"/>
    <w:rsid w:val="00215D40"/>
    <w:rsid w:val="00221B37"/>
    <w:rsid w:val="00222BB4"/>
    <w:rsid w:val="00242305"/>
    <w:rsid w:val="002429BF"/>
    <w:rsid w:val="002521D9"/>
    <w:rsid w:val="00257A8D"/>
    <w:rsid w:val="00263A9E"/>
    <w:rsid w:val="00263AA2"/>
    <w:rsid w:val="00267413"/>
    <w:rsid w:val="002730E6"/>
    <w:rsid w:val="002801B8"/>
    <w:rsid w:val="00281C83"/>
    <w:rsid w:val="002928D9"/>
    <w:rsid w:val="00292F56"/>
    <w:rsid w:val="002960AC"/>
    <w:rsid w:val="002A7EB3"/>
    <w:rsid w:val="002B135F"/>
    <w:rsid w:val="002B2CA4"/>
    <w:rsid w:val="002C25AD"/>
    <w:rsid w:val="002C6D8C"/>
    <w:rsid w:val="002D2CEF"/>
    <w:rsid w:val="002E6F71"/>
    <w:rsid w:val="002F252A"/>
    <w:rsid w:val="00301386"/>
    <w:rsid w:val="00314507"/>
    <w:rsid w:val="00320EEA"/>
    <w:rsid w:val="00323F38"/>
    <w:rsid w:val="00323F7E"/>
    <w:rsid w:val="00325064"/>
    <w:rsid w:val="0033061E"/>
    <w:rsid w:val="00341312"/>
    <w:rsid w:val="00351728"/>
    <w:rsid w:val="00352F63"/>
    <w:rsid w:val="0035778C"/>
    <w:rsid w:val="00364DA4"/>
    <w:rsid w:val="00367B9E"/>
    <w:rsid w:val="00370E63"/>
    <w:rsid w:val="0037462B"/>
    <w:rsid w:val="003773EA"/>
    <w:rsid w:val="00381439"/>
    <w:rsid w:val="00394DDD"/>
    <w:rsid w:val="003B6A5C"/>
    <w:rsid w:val="003C2983"/>
    <w:rsid w:val="003C31A2"/>
    <w:rsid w:val="003D42E2"/>
    <w:rsid w:val="003D4B32"/>
    <w:rsid w:val="003D5DE4"/>
    <w:rsid w:val="003D7445"/>
    <w:rsid w:val="003E1DA6"/>
    <w:rsid w:val="003F6DDE"/>
    <w:rsid w:val="004059EE"/>
    <w:rsid w:val="0041298D"/>
    <w:rsid w:val="004240E7"/>
    <w:rsid w:val="00426E86"/>
    <w:rsid w:val="00430DC4"/>
    <w:rsid w:val="00440F77"/>
    <w:rsid w:val="004509A2"/>
    <w:rsid w:val="004520B6"/>
    <w:rsid w:val="00455CD2"/>
    <w:rsid w:val="00463F0A"/>
    <w:rsid w:val="004703FD"/>
    <w:rsid w:val="004746EE"/>
    <w:rsid w:val="00476219"/>
    <w:rsid w:val="00476247"/>
    <w:rsid w:val="004927B2"/>
    <w:rsid w:val="00494A7B"/>
    <w:rsid w:val="004A0978"/>
    <w:rsid w:val="004A237F"/>
    <w:rsid w:val="004A49DC"/>
    <w:rsid w:val="004B40BF"/>
    <w:rsid w:val="004B70DB"/>
    <w:rsid w:val="004B7E0A"/>
    <w:rsid w:val="004C048F"/>
    <w:rsid w:val="004D130F"/>
    <w:rsid w:val="004D788E"/>
    <w:rsid w:val="004E4D76"/>
    <w:rsid w:val="0052624A"/>
    <w:rsid w:val="00531FE9"/>
    <w:rsid w:val="0053766F"/>
    <w:rsid w:val="00551992"/>
    <w:rsid w:val="0055619D"/>
    <w:rsid w:val="00561244"/>
    <w:rsid w:val="00571B21"/>
    <w:rsid w:val="00571C64"/>
    <w:rsid w:val="00571DFD"/>
    <w:rsid w:val="00576353"/>
    <w:rsid w:val="005805B2"/>
    <w:rsid w:val="00593FF2"/>
    <w:rsid w:val="005A1873"/>
    <w:rsid w:val="005A3C81"/>
    <w:rsid w:val="005A461A"/>
    <w:rsid w:val="005B21A8"/>
    <w:rsid w:val="005B21D9"/>
    <w:rsid w:val="005C669F"/>
    <w:rsid w:val="005D5A28"/>
    <w:rsid w:val="005E147B"/>
    <w:rsid w:val="005E1EA0"/>
    <w:rsid w:val="005F263F"/>
    <w:rsid w:val="00601551"/>
    <w:rsid w:val="00603A41"/>
    <w:rsid w:val="00611263"/>
    <w:rsid w:val="00611D51"/>
    <w:rsid w:val="00631A3A"/>
    <w:rsid w:val="00650FBD"/>
    <w:rsid w:val="00663AF5"/>
    <w:rsid w:val="00690227"/>
    <w:rsid w:val="00693611"/>
    <w:rsid w:val="006A19D5"/>
    <w:rsid w:val="006B1C5C"/>
    <w:rsid w:val="006B4B7F"/>
    <w:rsid w:val="006B59BC"/>
    <w:rsid w:val="006B67C7"/>
    <w:rsid w:val="006B6803"/>
    <w:rsid w:val="006D1302"/>
    <w:rsid w:val="006D3A3A"/>
    <w:rsid w:val="006D3F4F"/>
    <w:rsid w:val="006D4AA5"/>
    <w:rsid w:val="006D4DCF"/>
    <w:rsid w:val="006D5BCB"/>
    <w:rsid w:val="006E145F"/>
    <w:rsid w:val="006F4015"/>
    <w:rsid w:val="006F5D24"/>
    <w:rsid w:val="007069A9"/>
    <w:rsid w:val="00706F83"/>
    <w:rsid w:val="00737DC9"/>
    <w:rsid w:val="0074333F"/>
    <w:rsid w:val="007438D8"/>
    <w:rsid w:val="007444BB"/>
    <w:rsid w:val="00751B8F"/>
    <w:rsid w:val="00751EE2"/>
    <w:rsid w:val="0077272A"/>
    <w:rsid w:val="00773F63"/>
    <w:rsid w:val="007862F2"/>
    <w:rsid w:val="0079435D"/>
    <w:rsid w:val="007A642E"/>
    <w:rsid w:val="007B2940"/>
    <w:rsid w:val="007B4351"/>
    <w:rsid w:val="007C2162"/>
    <w:rsid w:val="007C2404"/>
    <w:rsid w:val="007D0349"/>
    <w:rsid w:val="007D1F55"/>
    <w:rsid w:val="007D2222"/>
    <w:rsid w:val="007D62BE"/>
    <w:rsid w:val="007E3757"/>
    <w:rsid w:val="007F208C"/>
    <w:rsid w:val="007F6073"/>
    <w:rsid w:val="007F7142"/>
    <w:rsid w:val="00800339"/>
    <w:rsid w:val="00811BD5"/>
    <w:rsid w:val="00813430"/>
    <w:rsid w:val="00831880"/>
    <w:rsid w:val="00832B14"/>
    <w:rsid w:val="00835197"/>
    <w:rsid w:val="00837431"/>
    <w:rsid w:val="008502C1"/>
    <w:rsid w:val="00856C22"/>
    <w:rsid w:val="00884A60"/>
    <w:rsid w:val="00885FE9"/>
    <w:rsid w:val="008A1224"/>
    <w:rsid w:val="008A586A"/>
    <w:rsid w:val="008A6CB3"/>
    <w:rsid w:val="008B616E"/>
    <w:rsid w:val="008B7396"/>
    <w:rsid w:val="008E09A8"/>
    <w:rsid w:val="008E4765"/>
    <w:rsid w:val="008F0DB0"/>
    <w:rsid w:val="00904F07"/>
    <w:rsid w:val="00915A3E"/>
    <w:rsid w:val="009167F1"/>
    <w:rsid w:val="00920BFD"/>
    <w:rsid w:val="00933A3B"/>
    <w:rsid w:val="009423B0"/>
    <w:rsid w:val="00951E16"/>
    <w:rsid w:val="00954E82"/>
    <w:rsid w:val="00960495"/>
    <w:rsid w:val="00960759"/>
    <w:rsid w:val="00966456"/>
    <w:rsid w:val="00966C2E"/>
    <w:rsid w:val="00966EC7"/>
    <w:rsid w:val="009730FB"/>
    <w:rsid w:val="0098257F"/>
    <w:rsid w:val="009930F5"/>
    <w:rsid w:val="009A29C2"/>
    <w:rsid w:val="009B1F61"/>
    <w:rsid w:val="009B3FB3"/>
    <w:rsid w:val="009C0CA1"/>
    <w:rsid w:val="009C13B1"/>
    <w:rsid w:val="009C259B"/>
    <w:rsid w:val="009E1023"/>
    <w:rsid w:val="009E195E"/>
    <w:rsid w:val="009E5DD3"/>
    <w:rsid w:val="00A00AF2"/>
    <w:rsid w:val="00A06C02"/>
    <w:rsid w:val="00A1193E"/>
    <w:rsid w:val="00A14E5B"/>
    <w:rsid w:val="00A23DFD"/>
    <w:rsid w:val="00A342E1"/>
    <w:rsid w:val="00A46B64"/>
    <w:rsid w:val="00A66BA5"/>
    <w:rsid w:val="00A73268"/>
    <w:rsid w:val="00A75C36"/>
    <w:rsid w:val="00A80061"/>
    <w:rsid w:val="00A83573"/>
    <w:rsid w:val="00A85BFF"/>
    <w:rsid w:val="00A86E2A"/>
    <w:rsid w:val="00A92215"/>
    <w:rsid w:val="00AA1C78"/>
    <w:rsid w:val="00AA4E8E"/>
    <w:rsid w:val="00AD72A1"/>
    <w:rsid w:val="00AE6FF2"/>
    <w:rsid w:val="00AF0D8C"/>
    <w:rsid w:val="00B350D2"/>
    <w:rsid w:val="00B426BC"/>
    <w:rsid w:val="00B502FC"/>
    <w:rsid w:val="00B50BF5"/>
    <w:rsid w:val="00B54306"/>
    <w:rsid w:val="00B55FCD"/>
    <w:rsid w:val="00B64EA0"/>
    <w:rsid w:val="00B66231"/>
    <w:rsid w:val="00B667D0"/>
    <w:rsid w:val="00B70CF6"/>
    <w:rsid w:val="00B7798F"/>
    <w:rsid w:val="00B82279"/>
    <w:rsid w:val="00B94844"/>
    <w:rsid w:val="00B95287"/>
    <w:rsid w:val="00BA55DE"/>
    <w:rsid w:val="00BB344F"/>
    <w:rsid w:val="00BD0674"/>
    <w:rsid w:val="00BE6501"/>
    <w:rsid w:val="00BE685C"/>
    <w:rsid w:val="00BF5647"/>
    <w:rsid w:val="00C0432C"/>
    <w:rsid w:val="00C0469C"/>
    <w:rsid w:val="00C1004F"/>
    <w:rsid w:val="00C10CB4"/>
    <w:rsid w:val="00C240BE"/>
    <w:rsid w:val="00C75DAA"/>
    <w:rsid w:val="00C8438F"/>
    <w:rsid w:val="00C879C0"/>
    <w:rsid w:val="00C91B03"/>
    <w:rsid w:val="00C95171"/>
    <w:rsid w:val="00CA1552"/>
    <w:rsid w:val="00CA31D9"/>
    <w:rsid w:val="00CA340D"/>
    <w:rsid w:val="00CA52B3"/>
    <w:rsid w:val="00CB316F"/>
    <w:rsid w:val="00CC62BE"/>
    <w:rsid w:val="00CC6E5C"/>
    <w:rsid w:val="00CD55FC"/>
    <w:rsid w:val="00CE5327"/>
    <w:rsid w:val="00CF283F"/>
    <w:rsid w:val="00CF3986"/>
    <w:rsid w:val="00D049A3"/>
    <w:rsid w:val="00D13393"/>
    <w:rsid w:val="00D1797E"/>
    <w:rsid w:val="00D20173"/>
    <w:rsid w:val="00D223C5"/>
    <w:rsid w:val="00D423EB"/>
    <w:rsid w:val="00D51E80"/>
    <w:rsid w:val="00D668BE"/>
    <w:rsid w:val="00D67510"/>
    <w:rsid w:val="00D724DB"/>
    <w:rsid w:val="00D726B0"/>
    <w:rsid w:val="00D74C53"/>
    <w:rsid w:val="00D80494"/>
    <w:rsid w:val="00D80D08"/>
    <w:rsid w:val="00D80F64"/>
    <w:rsid w:val="00D83BDA"/>
    <w:rsid w:val="00D87E0E"/>
    <w:rsid w:val="00D96434"/>
    <w:rsid w:val="00DA0DC7"/>
    <w:rsid w:val="00DA2009"/>
    <w:rsid w:val="00DC3102"/>
    <w:rsid w:val="00DD1711"/>
    <w:rsid w:val="00DD3E8C"/>
    <w:rsid w:val="00DF077D"/>
    <w:rsid w:val="00DF0F47"/>
    <w:rsid w:val="00DF2738"/>
    <w:rsid w:val="00DF349C"/>
    <w:rsid w:val="00DF59A0"/>
    <w:rsid w:val="00E058B3"/>
    <w:rsid w:val="00E459DC"/>
    <w:rsid w:val="00E460FF"/>
    <w:rsid w:val="00E47A32"/>
    <w:rsid w:val="00E50540"/>
    <w:rsid w:val="00E577A7"/>
    <w:rsid w:val="00E72336"/>
    <w:rsid w:val="00E737F0"/>
    <w:rsid w:val="00E73C49"/>
    <w:rsid w:val="00E73C9A"/>
    <w:rsid w:val="00E741D6"/>
    <w:rsid w:val="00E812CE"/>
    <w:rsid w:val="00E90AFE"/>
    <w:rsid w:val="00E915AC"/>
    <w:rsid w:val="00E91DEA"/>
    <w:rsid w:val="00E9528D"/>
    <w:rsid w:val="00E97E2D"/>
    <w:rsid w:val="00E97ECA"/>
    <w:rsid w:val="00EA1F2F"/>
    <w:rsid w:val="00EB0960"/>
    <w:rsid w:val="00EB4734"/>
    <w:rsid w:val="00EC6933"/>
    <w:rsid w:val="00ED335B"/>
    <w:rsid w:val="00ED34D3"/>
    <w:rsid w:val="00EF5012"/>
    <w:rsid w:val="00EF7D8E"/>
    <w:rsid w:val="00F02537"/>
    <w:rsid w:val="00F10E84"/>
    <w:rsid w:val="00F12F33"/>
    <w:rsid w:val="00F20F78"/>
    <w:rsid w:val="00F3239D"/>
    <w:rsid w:val="00F339F3"/>
    <w:rsid w:val="00F34F54"/>
    <w:rsid w:val="00F406C9"/>
    <w:rsid w:val="00F63560"/>
    <w:rsid w:val="00F709DC"/>
    <w:rsid w:val="00F7257A"/>
    <w:rsid w:val="00F748BA"/>
    <w:rsid w:val="00F93E79"/>
    <w:rsid w:val="00F95FB5"/>
    <w:rsid w:val="00FA274E"/>
    <w:rsid w:val="00FA2F04"/>
    <w:rsid w:val="00FA42E5"/>
    <w:rsid w:val="00FA5C7D"/>
    <w:rsid w:val="00FB246C"/>
    <w:rsid w:val="00FB255B"/>
    <w:rsid w:val="00FC49F7"/>
    <w:rsid w:val="00FC5CFA"/>
    <w:rsid w:val="00FC7606"/>
    <w:rsid w:val="00FD0AE7"/>
    <w:rsid w:val="00FD2895"/>
    <w:rsid w:val="00FD31AA"/>
    <w:rsid w:val="00FD6B6E"/>
    <w:rsid w:val="00FE0496"/>
    <w:rsid w:val="00FE2949"/>
    <w:rsid w:val="00FE305A"/>
    <w:rsid w:val="00FF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9343D"/>
  <w15:docId w15:val="{6D90BFD1-5674-4ED8-9F06-FF73D935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102"/>
    <w:pPr>
      <w:spacing w:before="120"/>
    </w:pPr>
    <w:rPr>
      <w:sz w:val="22"/>
      <w:szCs w:val="24"/>
    </w:rPr>
  </w:style>
  <w:style w:type="paragraph" w:styleId="Heading2">
    <w:name w:val="heading 2"/>
    <w:basedOn w:val="Normal"/>
    <w:link w:val="Heading2Char"/>
    <w:uiPriority w:val="9"/>
    <w:qFormat/>
    <w:rsid w:val="003C31A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0">
    <w:name w:val="Level0"/>
    <w:basedOn w:val="Normal"/>
    <w:qFormat/>
    <w:rsid w:val="005F263F"/>
  </w:style>
  <w:style w:type="paragraph" w:customStyle="1" w:styleId="Level1">
    <w:name w:val="Level1"/>
    <w:basedOn w:val="Level0"/>
    <w:qFormat/>
    <w:rsid w:val="00E97E2D"/>
    <w:pPr>
      <w:ind w:left="288"/>
    </w:pPr>
  </w:style>
  <w:style w:type="paragraph" w:styleId="Header">
    <w:name w:val="header"/>
    <w:basedOn w:val="Normal"/>
    <w:link w:val="HeaderChar"/>
    <w:uiPriority w:val="99"/>
    <w:unhideWhenUsed/>
    <w:rsid w:val="00E97ECA"/>
    <w:pPr>
      <w:tabs>
        <w:tab w:val="center" w:pos="4680"/>
        <w:tab w:val="right" w:pos="9360"/>
      </w:tabs>
      <w:spacing w:before="0"/>
    </w:pPr>
  </w:style>
  <w:style w:type="character" w:customStyle="1" w:styleId="HeaderChar">
    <w:name w:val="Header Char"/>
    <w:basedOn w:val="DefaultParagraphFont"/>
    <w:link w:val="Header"/>
    <w:uiPriority w:val="99"/>
    <w:rsid w:val="00E97ECA"/>
    <w:rPr>
      <w:sz w:val="22"/>
      <w:szCs w:val="24"/>
    </w:rPr>
  </w:style>
  <w:style w:type="paragraph" w:styleId="Footer">
    <w:name w:val="footer"/>
    <w:basedOn w:val="Normal"/>
    <w:link w:val="FooterChar"/>
    <w:uiPriority w:val="99"/>
    <w:unhideWhenUsed/>
    <w:rsid w:val="00E97ECA"/>
    <w:pPr>
      <w:tabs>
        <w:tab w:val="center" w:pos="4680"/>
        <w:tab w:val="right" w:pos="9360"/>
      </w:tabs>
      <w:spacing w:before="0"/>
    </w:pPr>
  </w:style>
  <w:style w:type="character" w:customStyle="1" w:styleId="FooterChar">
    <w:name w:val="Footer Char"/>
    <w:basedOn w:val="DefaultParagraphFont"/>
    <w:link w:val="Footer"/>
    <w:uiPriority w:val="99"/>
    <w:rsid w:val="00E97ECA"/>
    <w:rPr>
      <w:sz w:val="22"/>
      <w:szCs w:val="24"/>
    </w:rPr>
  </w:style>
  <w:style w:type="character" w:styleId="Hyperlink">
    <w:name w:val="Hyperlink"/>
    <w:basedOn w:val="DefaultParagraphFont"/>
    <w:uiPriority w:val="99"/>
    <w:unhideWhenUsed/>
    <w:rsid w:val="00E97ECA"/>
    <w:rPr>
      <w:color w:val="0000FF" w:themeColor="hyperlink"/>
      <w:u w:val="single"/>
    </w:rPr>
  </w:style>
  <w:style w:type="paragraph" w:customStyle="1" w:styleId="Level2">
    <w:name w:val="Level2"/>
    <w:basedOn w:val="Normal"/>
    <w:qFormat/>
    <w:rsid w:val="00960495"/>
    <w:pPr>
      <w:spacing w:before="60"/>
      <w:ind w:left="576"/>
    </w:pPr>
  </w:style>
  <w:style w:type="paragraph" w:customStyle="1" w:styleId="LevelBreak">
    <w:name w:val="LevelBreak"/>
    <w:basedOn w:val="Level0"/>
    <w:qFormat/>
    <w:rsid w:val="00F12F33"/>
    <w:pPr>
      <w:spacing w:before="360"/>
    </w:pPr>
    <w:rPr>
      <w:u w:val="single"/>
    </w:rPr>
  </w:style>
  <w:style w:type="paragraph" w:customStyle="1" w:styleId="FigureTitle">
    <w:name w:val="FigureTitle"/>
    <w:basedOn w:val="Normal"/>
    <w:qFormat/>
    <w:rsid w:val="008F0DB0"/>
    <w:pPr>
      <w:widowControl w:val="0"/>
      <w:spacing w:before="0"/>
      <w:jc w:val="center"/>
    </w:pPr>
    <w:rPr>
      <w:rFonts w:eastAsiaTheme="minorEastAsia"/>
      <w:sz w:val="20"/>
    </w:rPr>
  </w:style>
  <w:style w:type="paragraph" w:customStyle="1" w:styleId="Figure0">
    <w:name w:val="Figure0"/>
    <w:basedOn w:val="Normal"/>
    <w:qFormat/>
    <w:rsid w:val="00603A41"/>
    <w:pPr>
      <w:spacing w:before="0"/>
      <w:jc w:val="center"/>
    </w:pPr>
    <w:rPr>
      <w:sz w:val="19"/>
    </w:rPr>
  </w:style>
  <w:style w:type="character" w:styleId="CommentReference">
    <w:name w:val="annotation reference"/>
    <w:basedOn w:val="DefaultParagraphFont"/>
    <w:uiPriority w:val="99"/>
    <w:semiHidden/>
    <w:unhideWhenUsed/>
    <w:rsid w:val="00603A41"/>
    <w:rPr>
      <w:sz w:val="16"/>
      <w:szCs w:val="16"/>
    </w:rPr>
  </w:style>
  <w:style w:type="paragraph" w:customStyle="1" w:styleId="Figure1">
    <w:name w:val="Figure1"/>
    <w:basedOn w:val="Normal"/>
    <w:qFormat/>
    <w:rsid w:val="00A73268"/>
    <w:pPr>
      <w:spacing w:before="0"/>
      <w:jc w:val="center"/>
    </w:pPr>
    <w:rPr>
      <w:sz w:val="20"/>
    </w:rPr>
  </w:style>
  <w:style w:type="paragraph" w:styleId="BalloonText">
    <w:name w:val="Balloon Text"/>
    <w:basedOn w:val="Normal"/>
    <w:link w:val="BalloonTextChar"/>
    <w:uiPriority w:val="99"/>
    <w:semiHidden/>
    <w:unhideWhenUsed/>
    <w:rsid w:val="00207A1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1B"/>
    <w:rPr>
      <w:rFonts w:ascii="Tahoma" w:hAnsi="Tahoma" w:cs="Tahoma"/>
      <w:sz w:val="16"/>
      <w:szCs w:val="16"/>
    </w:rPr>
  </w:style>
  <w:style w:type="table" w:styleId="TableGrid">
    <w:name w:val="Table Grid"/>
    <w:basedOn w:val="TableNormal"/>
    <w:uiPriority w:val="59"/>
    <w:rsid w:val="00B822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evel0">
    <w:name w:val="TableLevel0"/>
    <w:basedOn w:val="Level0"/>
    <w:qFormat/>
    <w:rsid w:val="00D67510"/>
    <w:pPr>
      <w:tabs>
        <w:tab w:val="left" w:pos="288"/>
        <w:tab w:val="left" w:pos="576"/>
        <w:tab w:val="left" w:pos="864"/>
        <w:tab w:val="left" w:pos="1152"/>
        <w:tab w:val="left" w:pos="1440"/>
        <w:tab w:val="left" w:pos="1728"/>
      </w:tabs>
      <w:spacing w:before="60" w:after="60"/>
    </w:pPr>
    <w:rPr>
      <w:sz w:val="20"/>
    </w:rPr>
  </w:style>
  <w:style w:type="character" w:customStyle="1" w:styleId="Heading2Char">
    <w:name w:val="Heading 2 Char"/>
    <w:basedOn w:val="DefaultParagraphFont"/>
    <w:link w:val="Heading2"/>
    <w:uiPriority w:val="9"/>
    <w:rsid w:val="003C31A2"/>
    <w:rPr>
      <w:b/>
      <w:bCs/>
      <w:sz w:val="36"/>
      <w:szCs w:val="36"/>
    </w:rPr>
  </w:style>
  <w:style w:type="paragraph" w:customStyle="1" w:styleId="m4099485768598440250msolistparagraph">
    <w:name w:val="m_4099485768598440250msolistparagraph"/>
    <w:basedOn w:val="Normal"/>
    <w:rsid w:val="003C31A2"/>
    <w:pPr>
      <w:spacing w:before="100" w:beforeAutospacing="1" w:after="100" w:afterAutospacing="1"/>
    </w:pPr>
    <w:rPr>
      <w:sz w:val="24"/>
    </w:rPr>
  </w:style>
  <w:style w:type="character" w:customStyle="1" w:styleId="gd">
    <w:name w:val="gd"/>
    <w:basedOn w:val="DefaultParagraphFont"/>
    <w:rsid w:val="00576353"/>
  </w:style>
  <w:style w:type="paragraph" w:customStyle="1" w:styleId="DateFromSubject">
    <w:name w:val="DateFromSubject"/>
    <w:basedOn w:val="Normal"/>
    <w:qFormat/>
    <w:rsid w:val="004509A2"/>
    <w:pPr>
      <w:tabs>
        <w:tab w:val="left" w:pos="792"/>
      </w:tabs>
      <w:ind w:left="792" w:hanging="792"/>
    </w:pPr>
    <w:rPr>
      <w:rFonts w:eastAsia="MinionPro-Regular"/>
    </w:rPr>
  </w:style>
  <w:style w:type="character" w:styleId="UnresolvedMention">
    <w:name w:val="Unresolved Mention"/>
    <w:basedOn w:val="DefaultParagraphFont"/>
    <w:uiPriority w:val="99"/>
    <w:semiHidden/>
    <w:unhideWhenUsed/>
    <w:rsid w:val="004509A2"/>
    <w:rPr>
      <w:color w:val="808080"/>
      <w:shd w:val="clear" w:color="auto" w:fill="E6E6E6"/>
    </w:rPr>
  </w:style>
  <w:style w:type="character" w:styleId="FollowedHyperlink">
    <w:name w:val="FollowedHyperlink"/>
    <w:basedOn w:val="DefaultParagraphFont"/>
    <w:uiPriority w:val="99"/>
    <w:semiHidden/>
    <w:unhideWhenUsed/>
    <w:rsid w:val="004509A2"/>
    <w:rPr>
      <w:color w:val="800080" w:themeColor="followedHyperlink"/>
      <w:u w:val="single"/>
    </w:rPr>
  </w:style>
  <w:style w:type="paragraph" w:styleId="Subtitle">
    <w:name w:val="Subtitle"/>
    <w:basedOn w:val="Normal"/>
    <w:next w:val="Normal"/>
    <w:link w:val="SubtitleChar"/>
    <w:qFormat/>
    <w:rsid w:val="002960AC"/>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2960AC"/>
    <w:rPr>
      <w:rFonts w:asciiTheme="minorHAnsi" w:eastAsiaTheme="minorEastAsia" w:hAnsiTheme="minorHAnsi" w:cstheme="minorBidi"/>
      <w:color w:val="5A5A5A" w:themeColor="text1" w:themeTint="A5"/>
      <w:spacing w:val="15"/>
      <w:sz w:val="22"/>
      <w:szCs w:val="22"/>
    </w:rPr>
  </w:style>
  <w:style w:type="paragraph" w:customStyle="1" w:styleId="UnderScore">
    <w:name w:val="UnderScore"/>
    <w:basedOn w:val="Normal"/>
    <w:qFormat/>
    <w:rsid w:val="00CF3986"/>
    <w:pPr>
      <w:spacing w:line="264" w:lineRule="auto"/>
    </w:pPr>
    <w:rPr>
      <w:sz w:val="32"/>
      <w:szCs w:val="32"/>
      <w:vertAlign w:val="subscript"/>
    </w:rPr>
  </w:style>
  <w:style w:type="paragraph" w:customStyle="1" w:styleId="Default">
    <w:name w:val="Default"/>
    <w:rsid w:val="00352F6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926">
      <w:bodyDiv w:val="1"/>
      <w:marLeft w:val="0"/>
      <w:marRight w:val="0"/>
      <w:marTop w:val="0"/>
      <w:marBottom w:val="0"/>
      <w:divBdr>
        <w:top w:val="none" w:sz="0" w:space="0" w:color="auto"/>
        <w:left w:val="none" w:sz="0" w:space="0" w:color="auto"/>
        <w:bottom w:val="none" w:sz="0" w:space="0" w:color="auto"/>
        <w:right w:val="none" w:sz="0" w:space="0" w:color="auto"/>
      </w:divBdr>
    </w:div>
    <w:div w:id="157229852">
      <w:bodyDiv w:val="1"/>
      <w:marLeft w:val="0"/>
      <w:marRight w:val="0"/>
      <w:marTop w:val="0"/>
      <w:marBottom w:val="0"/>
      <w:divBdr>
        <w:top w:val="none" w:sz="0" w:space="0" w:color="auto"/>
        <w:left w:val="none" w:sz="0" w:space="0" w:color="auto"/>
        <w:bottom w:val="none" w:sz="0" w:space="0" w:color="auto"/>
        <w:right w:val="none" w:sz="0" w:space="0" w:color="auto"/>
      </w:divBdr>
    </w:div>
    <w:div w:id="239412040">
      <w:bodyDiv w:val="1"/>
      <w:marLeft w:val="0"/>
      <w:marRight w:val="0"/>
      <w:marTop w:val="0"/>
      <w:marBottom w:val="0"/>
      <w:divBdr>
        <w:top w:val="none" w:sz="0" w:space="0" w:color="auto"/>
        <w:left w:val="none" w:sz="0" w:space="0" w:color="auto"/>
        <w:bottom w:val="none" w:sz="0" w:space="0" w:color="auto"/>
        <w:right w:val="none" w:sz="0" w:space="0" w:color="auto"/>
      </w:divBdr>
    </w:div>
    <w:div w:id="299458990">
      <w:bodyDiv w:val="1"/>
      <w:marLeft w:val="0"/>
      <w:marRight w:val="0"/>
      <w:marTop w:val="0"/>
      <w:marBottom w:val="0"/>
      <w:divBdr>
        <w:top w:val="none" w:sz="0" w:space="0" w:color="auto"/>
        <w:left w:val="none" w:sz="0" w:space="0" w:color="auto"/>
        <w:bottom w:val="none" w:sz="0" w:space="0" w:color="auto"/>
        <w:right w:val="none" w:sz="0" w:space="0" w:color="auto"/>
      </w:divBdr>
    </w:div>
    <w:div w:id="416177567">
      <w:bodyDiv w:val="1"/>
      <w:marLeft w:val="0"/>
      <w:marRight w:val="0"/>
      <w:marTop w:val="0"/>
      <w:marBottom w:val="0"/>
      <w:divBdr>
        <w:top w:val="none" w:sz="0" w:space="0" w:color="auto"/>
        <w:left w:val="none" w:sz="0" w:space="0" w:color="auto"/>
        <w:bottom w:val="none" w:sz="0" w:space="0" w:color="auto"/>
        <w:right w:val="none" w:sz="0" w:space="0" w:color="auto"/>
      </w:divBdr>
    </w:div>
    <w:div w:id="615216784">
      <w:bodyDiv w:val="1"/>
      <w:marLeft w:val="0"/>
      <w:marRight w:val="0"/>
      <w:marTop w:val="0"/>
      <w:marBottom w:val="0"/>
      <w:divBdr>
        <w:top w:val="none" w:sz="0" w:space="0" w:color="auto"/>
        <w:left w:val="none" w:sz="0" w:space="0" w:color="auto"/>
        <w:bottom w:val="none" w:sz="0" w:space="0" w:color="auto"/>
        <w:right w:val="none" w:sz="0" w:space="0" w:color="auto"/>
      </w:divBdr>
    </w:div>
    <w:div w:id="626745407">
      <w:bodyDiv w:val="1"/>
      <w:marLeft w:val="0"/>
      <w:marRight w:val="0"/>
      <w:marTop w:val="0"/>
      <w:marBottom w:val="0"/>
      <w:divBdr>
        <w:top w:val="none" w:sz="0" w:space="0" w:color="auto"/>
        <w:left w:val="none" w:sz="0" w:space="0" w:color="auto"/>
        <w:bottom w:val="none" w:sz="0" w:space="0" w:color="auto"/>
        <w:right w:val="none" w:sz="0" w:space="0" w:color="auto"/>
      </w:divBdr>
    </w:div>
    <w:div w:id="788821586">
      <w:bodyDiv w:val="1"/>
      <w:marLeft w:val="0"/>
      <w:marRight w:val="0"/>
      <w:marTop w:val="0"/>
      <w:marBottom w:val="0"/>
      <w:divBdr>
        <w:top w:val="none" w:sz="0" w:space="0" w:color="auto"/>
        <w:left w:val="none" w:sz="0" w:space="0" w:color="auto"/>
        <w:bottom w:val="none" w:sz="0" w:space="0" w:color="auto"/>
        <w:right w:val="none" w:sz="0" w:space="0" w:color="auto"/>
      </w:divBdr>
    </w:div>
    <w:div w:id="875965437">
      <w:bodyDiv w:val="1"/>
      <w:marLeft w:val="0"/>
      <w:marRight w:val="0"/>
      <w:marTop w:val="0"/>
      <w:marBottom w:val="0"/>
      <w:divBdr>
        <w:top w:val="none" w:sz="0" w:space="0" w:color="auto"/>
        <w:left w:val="none" w:sz="0" w:space="0" w:color="auto"/>
        <w:bottom w:val="none" w:sz="0" w:space="0" w:color="auto"/>
        <w:right w:val="none" w:sz="0" w:space="0" w:color="auto"/>
      </w:divBdr>
    </w:div>
    <w:div w:id="921139962">
      <w:bodyDiv w:val="1"/>
      <w:marLeft w:val="0"/>
      <w:marRight w:val="0"/>
      <w:marTop w:val="0"/>
      <w:marBottom w:val="0"/>
      <w:divBdr>
        <w:top w:val="none" w:sz="0" w:space="0" w:color="auto"/>
        <w:left w:val="none" w:sz="0" w:space="0" w:color="auto"/>
        <w:bottom w:val="none" w:sz="0" w:space="0" w:color="auto"/>
        <w:right w:val="none" w:sz="0" w:space="0" w:color="auto"/>
      </w:divBdr>
    </w:div>
    <w:div w:id="934634908">
      <w:bodyDiv w:val="1"/>
      <w:marLeft w:val="0"/>
      <w:marRight w:val="0"/>
      <w:marTop w:val="0"/>
      <w:marBottom w:val="0"/>
      <w:divBdr>
        <w:top w:val="none" w:sz="0" w:space="0" w:color="auto"/>
        <w:left w:val="none" w:sz="0" w:space="0" w:color="auto"/>
        <w:bottom w:val="none" w:sz="0" w:space="0" w:color="auto"/>
        <w:right w:val="none" w:sz="0" w:space="0" w:color="auto"/>
      </w:divBdr>
    </w:div>
    <w:div w:id="981539490">
      <w:bodyDiv w:val="1"/>
      <w:marLeft w:val="0"/>
      <w:marRight w:val="0"/>
      <w:marTop w:val="0"/>
      <w:marBottom w:val="0"/>
      <w:divBdr>
        <w:top w:val="none" w:sz="0" w:space="0" w:color="auto"/>
        <w:left w:val="none" w:sz="0" w:space="0" w:color="auto"/>
        <w:bottom w:val="none" w:sz="0" w:space="0" w:color="auto"/>
        <w:right w:val="none" w:sz="0" w:space="0" w:color="auto"/>
      </w:divBdr>
    </w:div>
    <w:div w:id="1108084865">
      <w:bodyDiv w:val="1"/>
      <w:marLeft w:val="0"/>
      <w:marRight w:val="0"/>
      <w:marTop w:val="0"/>
      <w:marBottom w:val="0"/>
      <w:divBdr>
        <w:top w:val="none" w:sz="0" w:space="0" w:color="auto"/>
        <w:left w:val="none" w:sz="0" w:space="0" w:color="auto"/>
        <w:bottom w:val="none" w:sz="0" w:space="0" w:color="auto"/>
        <w:right w:val="none" w:sz="0" w:space="0" w:color="auto"/>
      </w:divBdr>
    </w:div>
    <w:div w:id="1230338943">
      <w:bodyDiv w:val="1"/>
      <w:marLeft w:val="0"/>
      <w:marRight w:val="0"/>
      <w:marTop w:val="0"/>
      <w:marBottom w:val="0"/>
      <w:divBdr>
        <w:top w:val="none" w:sz="0" w:space="0" w:color="auto"/>
        <w:left w:val="none" w:sz="0" w:space="0" w:color="auto"/>
        <w:bottom w:val="none" w:sz="0" w:space="0" w:color="auto"/>
        <w:right w:val="none" w:sz="0" w:space="0" w:color="auto"/>
      </w:divBdr>
    </w:div>
    <w:div w:id="1280332579">
      <w:bodyDiv w:val="1"/>
      <w:marLeft w:val="0"/>
      <w:marRight w:val="0"/>
      <w:marTop w:val="0"/>
      <w:marBottom w:val="0"/>
      <w:divBdr>
        <w:top w:val="none" w:sz="0" w:space="0" w:color="auto"/>
        <w:left w:val="none" w:sz="0" w:space="0" w:color="auto"/>
        <w:bottom w:val="none" w:sz="0" w:space="0" w:color="auto"/>
        <w:right w:val="none" w:sz="0" w:space="0" w:color="auto"/>
      </w:divBdr>
    </w:div>
    <w:div w:id="1464421028">
      <w:bodyDiv w:val="1"/>
      <w:marLeft w:val="0"/>
      <w:marRight w:val="0"/>
      <w:marTop w:val="0"/>
      <w:marBottom w:val="0"/>
      <w:divBdr>
        <w:top w:val="none" w:sz="0" w:space="0" w:color="auto"/>
        <w:left w:val="none" w:sz="0" w:space="0" w:color="auto"/>
        <w:bottom w:val="none" w:sz="0" w:space="0" w:color="auto"/>
        <w:right w:val="none" w:sz="0" w:space="0" w:color="auto"/>
      </w:divBdr>
    </w:div>
    <w:div w:id="1465199242">
      <w:bodyDiv w:val="1"/>
      <w:marLeft w:val="0"/>
      <w:marRight w:val="0"/>
      <w:marTop w:val="0"/>
      <w:marBottom w:val="0"/>
      <w:divBdr>
        <w:top w:val="none" w:sz="0" w:space="0" w:color="auto"/>
        <w:left w:val="none" w:sz="0" w:space="0" w:color="auto"/>
        <w:bottom w:val="none" w:sz="0" w:space="0" w:color="auto"/>
        <w:right w:val="none" w:sz="0" w:space="0" w:color="auto"/>
      </w:divBdr>
    </w:div>
    <w:div w:id="1554851391">
      <w:bodyDiv w:val="1"/>
      <w:marLeft w:val="0"/>
      <w:marRight w:val="0"/>
      <w:marTop w:val="0"/>
      <w:marBottom w:val="0"/>
      <w:divBdr>
        <w:top w:val="none" w:sz="0" w:space="0" w:color="auto"/>
        <w:left w:val="none" w:sz="0" w:space="0" w:color="auto"/>
        <w:bottom w:val="none" w:sz="0" w:space="0" w:color="auto"/>
        <w:right w:val="none" w:sz="0" w:space="0" w:color="auto"/>
      </w:divBdr>
    </w:div>
    <w:div w:id="1557811023">
      <w:bodyDiv w:val="1"/>
      <w:marLeft w:val="0"/>
      <w:marRight w:val="0"/>
      <w:marTop w:val="0"/>
      <w:marBottom w:val="0"/>
      <w:divBdr>
        <w:top w:val="none" w:sz="0" w:space="0" w:color="auto"/>
        <w:left w:val="none" w:sz="0" w:space="0" w:color="auto"/>
        <w:bottom w:val="none" w:sz="0" w:space="0" w:color="auto"/>
        <w:right w:val="none" w:sz="0" w:space="0" w:color="auto"/>
      </w:divBdr>
    </w:div>
    <w:div w:id="1612275028">
      <w:bodyDiv w:val="1"/>
      <w:marLeft w:val="0"/>
      <w:marRight w:val="0"/>
      <w:marTop w:val="0"/>
      <w:marBottom w:val="0"/>
      <w:divBdr>
        <w:top w:val="none" w:sz="0" w:space="0" w:color="auto"/>
        <w:left w:val="none" w:sz="0" w:space="0" w:color="auto"/>
        <w:bottom w:val="none" w:sz="0" w:space="0" w:color="auto"/>
        <w:right w:val="none" w:sz="0" w:space="0" w:color="auto"/>
      </w:divBdr>
    </w:div>
    <w:div w:id="1735808511">
      <w:bodyDiv w:val="1"/>
      <w:marLeft w:val="0"/>
      <w:marRight w:val="0"/>
      <w:marTop w:val="0"/>
      <w:marBottom w:val="0"/>
      <w:divBdr>
        <w:top w:val="none" w:sz="0" w:space="0" w:color="auto"/>
        <w:left w:val="none" w:sz="0" w:space="0" w:color="auto"/>
        <w:bottom w:val="none" w:sz="0" w:space="0" w:color="auto"/>
        <w:right w:val="none" w:sz="0" w:space="0" w:color="auto"/>
      </w:divBdr>
    </w:div>
    <w:div w:id="1908956559">
      <w:bodyDiv w:val="1"/>
      <w:marLeft w:val="0"/>
      <w:marRight w:val="0"/>
      <w:marTop w:val="0"/>
      <w:marBottom w:val="0"/>
      <w:divBdr>
        <w:top w:val="none" w:sz="0" w:space="0" w:color="auto"/>
        <w:left w:val="none" w:sz="0" w:space="0" w:color="auto"/>
        <w:bottom w:val="none" w:sz="0" w:space="0" w:color="auto"/>
        <w:right w:val="none" w:sz="0" w:space="0" w:color="auto"/>
      </w:divBdr>
    </w:div>
    <w:div w:id="2032602350">
      <w:bodyDiv w:val="1"/>
      <w:marLeft w:val="0"/>
      <w:marRight w:val="0"/>
      <w:marTop w:val="0"/>
      <w:marBottom w:val="0"/>
      <w:divBdr>
        <w:top w:val="none" w:sz="0" w:space="0" w:color="auto"/>
        <w:left w:val="none" w:sz="0" w:space="0" w:color="auto"/>
        <w:bottom w:val="none" w:sz="0" w:space="0" w:color="auto"/>
        <w:right w:val="none" w:sz="0" w:space="0" w:color="auto"/>
      </w:divBdr>
    </w:div>
    <w:div w:id="205607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rive.google.com/drive/folders/1Q3NOigGxSx5jlo3E18A50qFXPXOnj11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5AB1-95E7-4268-9596-58FE8B41B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Kaslow</dc:creator>
  <cp:lastModifiedBy>David Kaslow</cp:lastModifiedBy>
  <cp:revision>132</cp:revision>
  <cp:lastPrinted>2023-01-21T15:29:00Z</cp:lastPrinted>
  <dcterms:created xsi:type="dcterms:W3CDTF">2016-12-08T14:26:00Z</dcterms:created>
  <dcterms:modified xsi:type="dcterms:W3CDTF">2023-09-07T00:26:00Z</dcterms:modified>
</cp:coreProperties>
</file>