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Material Suplementario S1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PRISMA-ScR Checklist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Preferred Reporting Items for Systematic reviews and Meta-Analyses extension for Scoping Reviews (PRISMA-ScR)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PRISMA-ScR CHECKLIST ITEM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E74B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REPORTED ON PAGE #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TITLE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Title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Identify the report as a scoping review.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ABSTRACT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Structured summary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Provide a structured summary including background, objectives, eligibility criteria, sources of evidence, charting methods, results, and conclusions.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INTRODUCTION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Rationale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Describe the rationale for the review in the context of existing knowledge.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2-3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Objectives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Provide an explicit statement of the questions and objectives being addressed with reference to PCC.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METHODS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Protocol and registration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Indicate whether a review protocol exists; state if and where it can be accessed.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Eligibility criteria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Specify characteristics of sources of evidence used as eligibility criteria (e.g., years considered, language, publication status).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Information sources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7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Describe all information sources searched, date of most recent search.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Search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Present the full electronic search strategy for at least one database.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Selection of sources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9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State the process for selecting sources of evidence.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Data charting process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Describe the methods of charting data from included sources.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4-5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Data items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11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List and define all variables for which data were sought.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4-5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Critical appraisal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If done, provide rationale; describe methods used and how this was used in synthesis.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Synthesis of results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13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Describe the methods of handling and summarizing the data that were charted.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RESULTS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Selection of sources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Give numbers of sources screened, assessed, and included; reasons for exclusions at each stage, ideally using a flow diagram.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5-6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Characteristics of sources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15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For each source, present characteristics for which data were charted and provide citations.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6-9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Critical appraisal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16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If done, present data on critical appraisal of included sources of evidence.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N/A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Results of individual sources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17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For each included source, present the relevant data that were charted that relate to the review questions and objectives.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6-9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Synthesis of results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18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Summarize the main results, linking to review questions and objectives.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9-10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DISCUSSION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Summary of evidence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19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Summarize the main findings including the strength of evidence for each main finding; consider their relevance to key groups.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10-13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Limitations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20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Discuss limitations at the study and outcome level and at the review level.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12-13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Conclusions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21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Provide a general interpretation of results and implications for future research.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13-14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FUNDING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Funding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22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t xml:space="preserve">Describe sources of funding and role of funders for the scoping review.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14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Material Suplementario S2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Estrategia de Búsqueda Completa</w:t>
      </w:r>
    </w:p>
    <w:p>
      <w:pPr>
        <w:spacing w:before="200" w:after="100"/>
      </w:pPr>
      <w:r>
        <w:rPr>
          <w:b/>
          <w:bCs/>
        </w:rPr>
        <w:t xml:space="preserve">Base de datos: Scopus</w:t>
      </w:r>
    </w:p>
    <w:p>
      <w:pPr>
        <w:spacing w:after="200"/>
      </w:pPr>
      <w:r>
        <w:rPr>
          <w:b/>
          <w:bCs/>
        </w:rPr>
        <w:t xml:space="preserve">Fecha de búsqueda: Noviembre 2025</w:t>
      </w:r>
    </w:p>
    <w:p>
      <w:pPr>
        <w:spacing w:before="200" w:after="100"/>
      </w:pPr>
      <w:r>
        <w:rPr>
          <w:b/>
          <w:bCs/>
        </w:rPr>
        <w:t xml:space="preserve">Ecuación de búsqueda: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( TITLE-ABS-KEY ( "artificial intelligence" OR "machine learning" OR "deep learning" OR "generative model" OR "ChatGPT" OR "large language model" ) AND TITLE-ABS-KEY ( "clinical research" OR "clinical trial" OR "medical data" OR "healthcare data" OR "EHR" ) AND TITLE-ABS-KEY ( "methodology" OR "framework" OR "workflow" OR "pipeline" OR "research process" OR "data management" OR "reproducibility" OR "validation" ) ) AND PUBYEAR &gt; 2022 AND PUBYEAR &lt; 2026 AND ( LIMIT-TO ( DOCTYPE , "ar" ) OR LIMIT-TO ( DOCTYPE , "re" ) OR LIMIT-TO ( DOCTYPE , "cp" ) )</w:t>
      </w:r>
    </w:p>
    <w:p>
      <w:pPr>
        <w:spacing w:before="200" w:after="100"/>
      </w:pPr>
      <w:r>
        <w:rPr>
          <w:b/>
          <w:bCs/>
        </w:rPr>
        <w:t xml:space="preserve">Filtros aplicados:</w:t>
      </w:r>
    </w:p>
    <w:p>
      <w:pPr>
        <w:spacing w:after="60"/>
      </w:pPr>
      <w:r>
        <w:t xml:space="preserve">• Tipo de documento: Artículos, Revisiones, Conference Papers</w:t>
      </w:r>
    </w:p>
    <w:p>
      <w:pPr>
        <w:spacing w:after="60"/>
      </w:pPr>
      <w:r>
        <w:t xml:space="preserve">• Años: 2023-2025</w:t>
      </w:r>
    </w:p>
    <w:p>
      <w:pPr>
        <w:spacing w:after="200"/>
      </w:pPr>
      <w:r>
        <w:t xml:space="preserve">• Área temática: Medicine, Health Professions, Computer Science, Engineering</w:t>
      </w:r>
    </w:p>
    <w:p>
      <w:pPr>
        <w:spacing w:after="200"/>
      </w:pPr>
      <w:r>
        <w:rPr>
          <w:b/>
          <w:bCs/>
        </w:rPr>
        <w:t xml:space="preserve">Resultados: 8.522 documentos identificados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Material Suplementario S3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Parámetros del Análisis Computacional</w:t>
      </w:r>
    </w:p>
    <w:p>
      <w:pPr>
        <w:spacing w:before="200" w:after="100"/>
      </w:pPr>
      <w:r>
        <w:rPr>
          <w:b/>
          <w:bCs/>
        </w:rPr>
        <w:t xml:space="preserve">1. Preprocesamiento de texto</w:t>
      </w:r>
    </w:p>
    <w:p>
      <w:pPr>
        <w:spacing w:after="60"/>
      </w:pPr>
      <w:r>
        <w:t xml:space="preserve">• Conversión a minúsculas</w:t>
      </w:r>
    </w:p>
    <w:p>
      <w:pPr>
        <w:spacing w:after="60"/>
      </w:pPr>
      <w:r>
        <w:t xml:space="preserve">• Eliminación de puntuación y caracteres especiales</w:t>
      </w:r>
    </w:p>
    <w:p>
      <w:pPr>
        <w:spacing w:after="200"/>
      </w:pPr>
      <w:r>
        <w:t xml:space="preserve">• Stopwords eliminadas: NLTK English stopwords + términos académicos (human, humans, male, female, aged, middle aged, adult, article, study)</w:t>
      </w:r>
    </w:p>
    <w:p>
      <w:pPr>
        <w:spacing w:before="200" w:after="100"/>
      </w:pPr>
      <w:r>
        <w:rPr>
          <w:b/>
          <w:bCs/>
        </w:rPr>
        <w:t xml:space="preserve">2. Vectorización TF-IDF</w:t>
      </w:r>
    </w:p>
    <w:p>
      <w:pPr>
        <w:spacing w:after="60"/>
      </w:pPr>
      <w:r>
        <w:t xml:space="preserve">• max_features: 3000</w:t>
      </w:r>
    </w:p>
    <w:p>
      <w:pPr>
        <w:spacing w:after="60"/>
      </w:pPr>
      <w:r>
        <w:t xml:space="preserve">• min_df: 5</w:t>
      </w:r>
    </w:p>
    <w:p>
      <w:pPr>
        <w:spacing w:after="60"/>
      </w:pPr>
      <w:r>
        <w:t xml:space="preserve">• max_df: 0.8</w:t>
      </w:r>
    </w:p>
    <w:p>
      <w:pPr>
        <w:spacing w:after="200"/>
      </w:pPr>
      <w:r>
        <w:t xml:space="preserve">• ngram_range: (1, 2)</w:t>
      </w:r>
    </w:p>
    <w:p>
      <w:pPr>
        <w:spacing w:before="200" w:after="100"/>
      </w:pPr>
      <w:r>
        <w:rPr>
          <w:b/>
          <w:bCs/>
        </w:rPr>
        <w:t xml:space="preserve">3. Clustering K-Means</w:t>
      </w:r>
    </w:p>
    <w:p>
      <w:pPr>
        <w:spacing w:after="60"/>
      </w:pPr>
      <w:r>
        <w:t xml:space="preserve">• Algoritmo: K-Means (scikit-learn)</w:t>
      </w:r>
    </w:p>
    <w:p>
      <w:pPr>
        <w:spacing w:after="60"/>
      </w:pPr>
      <w:r>
        <w:t xml:space="preserve">• n_clusters: 15</w:t>
      </w:r>
    </w:p>
    <w:p>
      <w:pPr>
        <w:spacing w:after="60"/>
      </w:pPr>
      <w:r>
        <w:t xml:space="preserve">• init: k-means++</w:t>
      </w:r>
    </w:p>
    <w:p>
      <w:pPr>
        <w:spacing w:after="60"/>
      </w:pPr>
      <w:r>
        <w:t xml:space="preserve">• n_init: 10</w:t>
      </w:r>
    </w:p>
    <w:p>
      <w:pPr>
        <w:spacing w:after="60"/>
      </w:pPr>
      <w:r>
        <w:t xml:space="preserve">• max_iter: 300</w:t>
      </w:r>
    </w:p>
    <w:p>
      <w:pPr>
        <w:spacing w:after="200"/>
      </w:pPr>
      <w:r>
        <w:t xml:space="preserve">• random_state: 42</w:t>
      </w:r>
    </w:p>
    <w:p>
      <w:pPr>
        <w:spacing w:before="200" w:after="100"/>
      </w:pPr>
      <w:r>
        <w:rPr>
          <w:b/>
          <w:bCs/>
        </w:rPr>
        <w:t xml:space="preserve">4. Métricas de validación</w:t>
      </w:r>
    </w:p>
    <w:p>
      <w:pPr>
        <w:spacing w:after="60"/>
      </w:pPr>
      <w:r>
        <w:t xml:space="preserve">• Método del codo: evaluado para k = 3-20</w:t>
      </w:r>
    </w:p>
    <w:p>
      <w:pPr>
        <w:spacing w:after="200"/>
      </w:pPr>
      <w:r>
        <w:t xml:space="preserve">• Coeficiente de silueta para k=15: 0.021</w:t>
      </w:r>
    </w:p>
    <w:p>
      <w:pPr>
        <w:spacing w:before="200" w:after="100"/>
      </w:pPr>
      <w:r>
        <w:rPr>
          <w:b/>
          <w:bCs/>
        </w:rPr>
        <w:t xml:space="preserve">5. Visualización t-SNE</w:t>
      </w:r>
    </w:p>
    <w:p>
      <w:pPr>
        <w:spacing w:after="60"/>
      </w:pPr>
      <w:r>
        <w:t xml:space="preserve">• PCA: 50 componentes (reducción previa)</w:t>
      </w:r>
    </w:p>
    <w:p>
      <w:pPr>
        <w:spacing w:after="200"/>
      </w:pPr>
      <w:r>
        <w:t xml:space="preserve">• t-SNE: perplexity=30, n_iter=1000</w:t>
      </w:r>
    </w:p>
    <w:p>
      <w:pPr>
        <w:spacing w:before="200" w:after="100"/>
      </w:pPr>
      <w:r>
        <w:rPr>
          <w:b/>
          <w:bCs/>
        </w:rPr>
        <w:t xml:space="preserve">6. Análisis de co-ocurrencia</w:t>
      </w:r>
    </w:p>
    <w:p>
      <w:pPr>
        <w:spacing w:after="60"/>
      </w:pPr>
      <w:r>
        <w:t xml:space="preserve">• Umbral de frecuencia de keywords: ≥100</w:t>
      </w:r>
    </w:p>
    <w:p>
      <w:pPr>
        <w:spacing w:after="60"/>
      </w:pPr>
      <w:r>
        <w:t xml:space="preserve">• Umbral de co-ocurrencia: ≥50</w:t>
      </w:r>
    </w:p>
    <w:p>
      <w:pPr>
        <w:spacing w:after="200"/>
      </w:pPr>
      <w:r>
        <w:t xml:space="preserve">• Métrica de centralidad: betweenness centrality</w:t>
      </w:r>
    </w:p>
    <w:p>
      <w:pPr>
        <w:spacing w:before="200" w:after="100"/>
      </w:pPr>
      <w:r>
        <w:rPr>
          <w:b/>
          <w:bCs/>
        </w:rPr>
        <w:t xml:space="preserve">Software utilizado:</w:t>
      </w:r>
    </w:p>
    <w:p>
      <w:pPr>
        <w:spacing w:after="60"/>
      </w:pPr>
      <w:r>
        <w:t xml:space="preserve">• Python 3.11</w:t>
      </w:r>
    </w:p>
    <w:p>
      <w:pPr>
        <w:spacing w:after="60"/>
      </w:pPr>
      <w:r>
        <w:t xml:space="preserve">• pandas 2.0+</w:t>
      </w:r>
    </w:p>
    <w:p>
      <w:pPr>
        <w:spacing w:after="60"/>
      </w:pPr>
      <w:r>
        <w:t xml:space="preserve">• scikit-learn 1.3+</w:t>
      </w:r>
    </w:p>
    <w:p>
      <w:pPr>
        <w:spacing w:after="60"/>
      </w:pPr>
      <w:r>
        <w:t xml:space="preserve">• NLTK 3.8+</w:t>
      </w:r>
    </w:p>
    <w:p>
      <w:pPr>
        <w:spacing w:after="200"/>
      </w:pPr>
      <w:r>
        <w:t xml:space="preserve">• NetworkX 3.0+ (análisis de redes)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2026-01-29T17:40:14.803Z</dcterms:created>
  <dcterms:modified xsi:type="dcterms:W3CDTF">2026-01-29T17:40:14.804Z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