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0F5" w:rsidRPr="00161DD1" w:rsidRDefault="009550F5" w:rsidP="00161DD1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DD1">
        <w:rPr>
          <w:rFonts w:ascii="Times New Roman" w:hAnsi="Times New Roman" w:cs="Times New Roman"/>
          <w:sz w:val="28"/>
          <w:szCs w:val="28"/>
        </w:rPr>
        <w:t>20 июля</w:t>
      </w:r>
      <w:r w:rsidR="000A35A9" w:rsidRPr="00161DD1">
        <w:rPr>
          <w:rFonts w:ascii="Times New Roman" w:hAnsi="Times New Roman" w:cs="Times New Roman"/>
          <w:sz w:val="28"/>
          <w:szCs w:val="28"/>
        </w:rPr>
        <w:t xml:space="preserve"> </w:t>
      </w:r>
      <w:r w:rsidR="000A35A9" w:rsidRPr="00161DD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1941</w:t>
      </w:r>
      <w:r w:rsidR="000A35A9" w:rsidRPr="00161DD1">
        <w:rPr>
          <w:rFonts w:ascii="Times New Roman" w:hAnsi="Times New Roman" w:cs="Times New Roman"/>
          <w:sz w:val="28"/>
          <w:szCs w:val="28"/>
        </w:rPr>
        <w:t> - В Брестской крепости</w:t>
      </w:r>
      <w:r w:rsidRPr="00161DD1">
        <w:rPr>
          <w:rFonts w:ascii="Times New Roman" w:hAnsi="Times New Roman" w:cs="Times New Roman"/>
          <w:sz w:val="28"/>
          <w:szCs w:val="28"/>
        </w:rPr>
        <w:t xml:space="preserve">, в районе </w:t>
      </w:r>
      <w:proofErr w:type="spellStart"/>
      <w:r w:rsidRPr="00161DD1">
        <w:rPr>
          <w:rFonts w:ascii="Times New Roman" w:hAnsi="Times New Roman" w:cs="Times New Roman"/>
          <w:sz w:val="28"/>
          <w:szCs w:val="28"/>
        </w:rPr>
        <w:t>Белостокских</w:t>
      </w:r>
      <w:proofErr w:type="spellEnd"/>
      <w:r w:rsidRPr="00161DD1">
        <w:rPr>
          <w:rFonts w:ascii="Times New Roman" w:hAnsi="Times New Roman" w:cs="Times New Roman"/>
          <w:sz w:val="28"/>
          <w:szCs w:val="28"/>
        </w:rPr>
        <w:t xml:space="preserve"> ворот в западной части Центрального острова в ходе её обороны, была сделана последняя надпись: "Я умираю, но не сдаюсь! Прощай, Родина". Считается, что надпись сделана военнослужащим этого батальона Фёдором Рябовым.</w:t>
      </w:r>
    </w:p>
    <w:p w:rsidR="009550F5" w:rsidRPr="00161DD1" w:rsidRDefault="009550F5" w:rsidP="00161DD1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50F5" w:rsidRPr="00161DD1" w:rsidRDefault="009550F5" w:rsidP="00161DD1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DD1">
        <w:rPr>
          <w:rFonts w:ascii="Times New Roman" w:hAnsi="Times New Roman" w:cs="Times New Roman"/>
          <w:sz w:val="28"/>
          <w:szCs w:val="28"/>
        </w:rPr>
        <w:t xml:space="preserve">Немцы планировали овладеть крепостью воскресным утром 22 июня силами 45-й пехотной дивизии, при поддержке артиллерии, танков и авиации. В результате внезапного нападения гарнизон оказался </w:t>
      </w:r>
      <w:proofErr w:type="spellStart"/>
      <w:r w:rsidRPr="00161DD1">
        <w:rPr>
          <w:rFonts w:ascii="Times New Roman" w:hAnsi="Times New Roman" w:cs="Times New Roman"/>
          <w:sz w:val="28"/>
          <w:szCs w:val="28"/>
        </w:rPr>
        <w:t>блокированым</w:t>
      </w:r>
      <w:proofErr w:type="spellEnd"/>
      <w:r w:rsidRPr="00161DD1">
        <w:rPr>
          <w:rFonts w:ascii="Times New Roman" w:hAnsi="Times New Roman" w:cs="Times New Roman"/>
          <w:sz w:val="28"/>
          <w:szCs w:val="28"/>
        </w:rPr>
        <w:t xml:space="preserve"> в крепости. В предвоенную ночь здесь оставалось от семи до восьми тысяч человек. В обороне участвовали подразделения 6-й и 42-й стрелковых дивизий, 17-го пограничного отряда и 132-го отдельного батальона войск НКВД. В условиях острой нехватки боеприпасов, продовольствия, воды и медикаментов гарнизон сдерживал усиленный натиск врага в течение месяца. Последние защитники Брестской крепости продолжали сражаться даже тогда, когда немцы были уже под Смоленском.</w:t>
      </w:r>
    </w:p>
    <w:p w:rsidR="00B95C6D" w:rsidRPr="00161DD1" w:rsidRDefault="00B95C6D" w:rsidP="00161DD1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5C6D" w:rsidRPr="00161DD1" w:rsidRDefault="00B95C6D" w:rsidP="00161DD1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DD1">
        <w:rPr>
          <w:rFonts w:ascii="Times New Roman" w:hAnsi="Times New Roman" w:cs="Times New Roman"/>
          <w:sz w:val="28"/>
          <w:szCs w:val="28"/>
        </w:rPr>
        <w:t xml:space="preserve">Я считаю, что это событие показывает непоколебимость души и разума </w:t>
      </w:r>
      <w:r w:rsidR="00D20B7C">
        <w:rPr>
          <w:rFonts w:ascii="Times New Roman" w:hAnsi="Times New Roman" w:cs="Times New Roman"/>
          <w:sz w:val="28"/>
          <w:szCs w:val="28"/>
        </w:rPr>
        <w:t xml:space="preserve">советского </w:t>
      </w:r>
      <w:r w:rsidRPr="00161DD1">
        <w:rPr>
          <w:rFonts w:ascii="Times New Roman" w:hAnsi="Times New Roman" w:cs="Times New Roman"/>
          <w:sz w:val="28"/>
          <w:szCs w:val="28"/>
        </w:rPr>
        <w:t>солдата. Ведь не каждый смо</w:t>
      </w:r>
      <w:r w:rsidR="00D20B7C">
        <w:rPr>
          <w:rFonts w:ascii="Times New Roman" w:hAnsi="Times New Roman" w:cs="Times New Roman"/>
          <w:sz w:val="28"/>
          <w:szCs w:val="28"/>
        </w:rPr>
        <w:t>жет сражаться до конца за свою Р</w:t>
      </w:r>
      <w:bookmarkStart w:id="0" w:name="_GoBack"/>
      <w:bookmarkEnd w:id="0"/>
      <w:r w:rsidRPr="00161DD1">
        <w:rPr>
          <w:rFonts w:ascii="Times New Roman" w:hAnsi="Times New Roman" w:cs="Times New Roman"/>
          <w:sz w:val="28"/>
          <w:szCs w:val="28"/>
        </w:rPr>
        <w:t xml:space="preserve">одину или бороться за свою идею. Это событие </w:t>
      </w:r>
      <w:r w:rsidR="008E594F" w:rsidRPr="00161DD1">
        <w:rPr>
          <w:rFonts w:ascii="Times New Roman" w:hAnsi="Times New Roman" w:cs="Times New Roman"/>
          <w:sz w:val="28"/>
          <w:szCs w:val="28"/>
        </w:rPr>
        <w:t>до</w:t>
      </w:r>
      <w:r w:rsidRPr="00161DD1">
        <w:rPr>
          <w:rFonts w:ascii="Times New Roman" w:hAnsi="Times New Roman" w:cs="Times New Roman"/>
          <w:sz w:val="28"/>
          <w:szCs w:val="28"/>
        </w:rPr>
        <w:t>казывает, что у русского человека есть неотъемлемая часть – это стойкость духа и чист</w:t>
      </w:r>
      <w:r w:rsidR="008E594F" w:rsidRPr="00161DD1">
        <w:rPr>
          <w:rFonts w:ascii="Times New Roman" w:hAnsi="Times New Roman" w:cs="Times New Roman"/>
          <w:sz w:val="28"/>
          <w:szCs w:val="28"/>
        </w:rPr>
        <w:t>ые</w:t>
      </w:r>
      <w:r w:rsidRPr="00161DD1">
        <w:rPr>
          <w:rFonts w:ascii="Times New Roman" w:hAnsi="Times New Roman" w:cs="Times New Roman"/>
          <w:sz w:val="28"/>
          <w:szCs w:val="28"/>
        </w:rPr>
        <w:t xml:space="preserve"> </w:t>
      </w:r>
      <w:r w:rsidR="008E594F" w:rsidRPr="00161DD1">
        <w:rPr>
          <w:rFonts w:ascii="Times New Roman" w:hAnsi="Times New Roman" w:cs="Times New Roman"/>
          <w:sz w:val="28"/>
          <w:szCs w:val="28"/>
        </w:rPr>
        <w:t>помыслы</w:t>
      </w:r>
      <w:r w:rsidRPr="00161DD1">
        <w:rPr>
          <w:rFonts w:ascii="Times New Roman" w:hAnsi="Times New Roman" w:cs="Times New Roman"/>
          <w:sz w:val="28"/>
          <w:szCs w:val="28"/>
        </w:rPr>
        <w:t>.</w:t>
      </w:r>
      <w:r w:rsidR="008E594F" w:rsidRPr="00161D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C4ED8" w:rsidRPr="00161DD1" w:rsidRDefault="000C4ED8" w:rsidP="00161DD1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C4ED8" w:rsidRPr="00161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FDD"/>
    <w:rsid w:val="000A35A9"/>
    <w:rsid w:val="000C4ED8"/>
    <w:rsid w:val="00161DD1"/>
    <w:rsid w:val="00744FDD"/>
    <w:rsid w:val="008E594F"/>
    <w:rsid w:val="009550F5"/>
    <w:rsid w:val="00B95C6D"/>
    <w:rsid w:val="00D2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AC26C"/>
  <w15:chartTrackingRefBased/>
  <w15:docId w15:val="{EA324F7F-F403-4A39-895D-15FCAA55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5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50F5"/>
    <w:rPr>
      <w:b/>
      <w:bCs/>
    </w:rPr>
  </w:style>
  <w:style w:type="paragraph" w:styleId="a5">
    <w:name w:val="No Spacing"/>
    <w:uiPriority w:val="1"/>
    <w:qFormat/>
    <w:rsid w:val="000A35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6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2022-09-09T18:52:00Z</dcterms:created>
  <dcterms:modified xsi:type="dcterms:W3CDTF">2022-09-10T20:26:00Z</dcterms:modified>
</cp:coreProperties>
</file>