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484" w:rsidRPr="006D7121" w:rsidRDefault="002A7670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1. Создать диалоговое окно для вписывания скрипта. Что бы его запустить нужно написать имя файла в окно ввода функций.</w:t>
      </w:r>
    </w:p>
    <w:p w:rsidR="00FD057D" w:rsidRPr="006D7121" w:rsidRDefault="00FD057D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 xml:space="preserve">2. Рабочая область содержит переменные, которые вы создаете или импортируете в MATLAB из файлов данных или других программ. Можно просмотреть и отредактировать содержимое рабочей области в браузере Рабочей области или в Командном окне. Для получения дополнительной информации смотрите, </w:t>
      </w:r>
      <w:proofErr w:type="gramStart"/>
      <w:r w:rsidRPr="006D7121">
        <w:rPr>
          <w:rFonts w:ascii="Times New Roman" w:hAnsi="Times New Roman" w:cs="Times New Roman"/>
          <w:sz w:val="24"/>
          <w:szCs w:val="24"/>
        </w:rPr>
        <w:t>Создают</w:t>
      </w:r>
      <w:proofErr w:type="gramEnd"/>
      <w:r w:rsidRPr="006D7121">
        <w:rPr>
          <w:rFonts w:ascii="Times New Roman" w:hAnsi="Times New Roman" w:cs="Times New Roman"/>
          <w:sz w:val="24"/>
          <w:szCs w:val="24"/>
        </w:rPr>
        <w:t xml:space="preserve"> и Переменные Редактирования.</w:t>
      </w:r>
    </w:p>
    <w:p w:rsidR="00FD057D" w:rsidRPr="006D7121" w:rsidRDefault="00FD057D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3. Выражение 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> заставляет программу выйти из цикла. Выражение 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>. Выражение 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> дает возможность пропустить часть цикла, где активируется внешнее условие, но при этом выполнить остальную часть цикла. При этом прерывается текущая итерация цикла, но программа возвращается к началу цикла. Выражение 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 размещается в блоке кода под выражением цикла, обычно после условного выражения 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>.</w:t>
      </w:r>
    </w:p>
    <w:p w:rsidR="00FD057D" w:rsidRPr="006D7121" w:rsidRDefault="00FD057D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 - это </w:t>
      </w:r>
      <w:proofErr w:type="gramStart"/>
      <w:r w:rsidRPr="006D7121">
        <w:rPr>
          <w:rFonts w:ascii="Times New Roman" w:hAnsi="Times New Roman" w:cs="Times New Roman"/>
          <w:sz w:val="24"/>
          <w:szCs w:val="24"/>
        </w:rPr>
        <w:t>условный оператор</w:t>
      </w:r>
      <w:proofErr w:type="gramEnd"/>
      <w:r w:rsidRPr="006D7121">
        <w:rPr>
          <w:rFonts w:ascii="Times New Roman" w:hAnsi="Times New Roman" w:cs="Times New Roman"/>
          <w:sz w:val="24"/>
          <w:szCs w:val="24"/>
        </w:rPr>
        <w:t xml:space="preserve"> позволяющий выполнять действия исходя из заданных условий.</w:t>
      </w:r>
    </w:p>
    <w:p w:rsidR="00FD057D" w:rsidRPr="006D7121" w:rsidRDefault="00FD057D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Оператор 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 вычисляет значение условного выражения и выполняет тот или иной фрагмент программного кода. 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Вообщем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 у него есть условие в отличии от 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>.</w:t>
      </w:r>
      <w:r w:rsidR="004D0720" w:rsidRPr="006D7121">
        <w:rPr>
          <w:rFonts w:ascii="Times New Roman" w:hAnsi="Times New Roman" w:cs="Times New Roman"/>
          <w:sz w:val="24"/>
          <w:szCs w:val="24"/>
        </w:rPr>
        <w:t xml:space="preserve"> Если нужно проверить несколько условий, то воспользуемся оператором </w:t>
      </w:r>
      <w:proofErr w:type="spellStart"/>
      <w:r w:rsidR="004D0720" w:rsidRPr="006D7121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="004D0720" w:rsidRPr="006D7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720" w:rsidRPr="006D712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="004D0720" w:rsidRPr="006D7121">
        <w:rPr>
          <w:rFonts w:ascii="Times New Roman" w:hAnsi="Times New Roman" w:cs="Times New Roman"/>
          <w:sz w:val="24"/>
          <w:szCs w:val="24"/>
        </w:rPr>
        <w:t>.</w:t>
      </w:r>
    </w:p>
    <w:p w:rsidR="004D0720" w:rsidRPr="006D7121" w:rsidRDefault="004D0720" w:rsidP="006D712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7121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 используется, чтобы сказать компьютеру, какие инструкции нужно выполнить, если проверяемое утверждение было ложным.</w:t>
      </w:r>
    </w:p>
    <w:p w:rsidR="004D0720" w:rsidRPr="006D7121" w:rsidRDefault="004D0720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Оператор END. В переводе с английского означает «конец». Формат предъявления таков же, что и у предыдущего оператора, но ставят его в конце исполнения (в листинге это может стоять и в середине, и даже весьма близко к началу листинга!) программы или используют для того, чтобы прервать программу в каком-то среднем месте в целях отладки.</w:t>
      </w:r>
    </w:p>
    <w:p w:rsidR="004D0720" w:rsidRPr="006D7121" w:rsidRDefault="004D0720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5. Существует три вида циклов. 1. Безусловный цикл (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 ()) 2. Цикл с предусловием (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 ()) 3. Цикл с постусловием (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 … 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 ()). Код, который находится в фигурных скобках ({}) после служебного слова (наименования используемого самим языком, в данном случае 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), называется </w:t>
      </w:r>
      <w:proofErr w:type="gramStart"/>
      <w:r w:rsidRPr="006D7121">
        <w:rPr>
          <w:rFonts w:ascii="Times New Roman" w:hAnsi="Times New Roman" w:cs="Times New Roman"/>
          <w:sz w:val="24"/>
          <w:szCs w:val="24"/>
        </w:rPr>
        <w:t>кодом</w:t>
      </w:r>
      <w:proofErr w:type="gramEnd"/>
      <w:r w:rsidRPr="006D7121">
        <w:rPr>
          <w:rFonts w:ascii="Times New Roman" w:hAnsi="Times New Roman" w:cs="Times New Roman"/>
          <w:sz w:val="24"/>
          <w:szCs w:val="24"/>
        </w:rPr>
        <w:t xml:space="preserve"> находящимся в теле цикла.</w:t>
      </w:r>
    </w:p>
    <w:p w:rsidR="004D0720" w:rsidRPr="006D7121" w:rsidRDefault="004D0720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Язык программирования 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 имеет два оператора цикла: 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. С их помощью, например, выполняется программирование рекуррентных алгоритмов, подсчета суммы ряда, перебора элементов массива и многое другое. В самом простом случае цикл в программе организуется с помощью оператора 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, который имеет следующий синтаксис: 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 xml:space="preserve"> &lt;условие</w:t>
      </w:r>
      <w:proofErr w:type="gramStart"/>
      <w:r w:rsidRPr="006D7121">
        <w:rPr>
          <w:rFonts w:ascii="Times New Roman" w:hAnsi="Times New Roman" w:cs="Times New Roman"/>
          <w:sz w:val="24"/>
          <w:szCs w:val="24"/>
        </w:rPr>
        <w:t>&gt;&lt; операторы</w:t>
      </w:r>
      <w:proofErr w:type="gramEnd"/>
      <w:r w:rsidRPr="006D7121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6D712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6D7121">
        <w:rPr>
          <w:rFonts w:ascii="Times New Roman" w:hAnsi="Times New Roman" w:cs="Times New Roman"/>
          <w:sz w:val="24"/>
          <w:szCs w:val="24"/>
        </w:rPr>
        <w:t>.</w:t>
      </w:r>
    </w:p>
    <w:p w:rsidR="004D0720" w:rsidRPr="006D7121" w:rsidRDefault="004D0720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6. Равно, не равно, больше, меньше, больше или равно, меньше или равно.</w:t>
      </w:r>
    </w:p>
    <w:p w:rsidR="0016411F" w:rsidRPr="006D7121" w:rsidRDefault="0016411F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 xml:space="preserve">7. </w:t>
      </w:r>
      <w:r w:rsidR="006D7121" w:rsidRPr="006D7121">
        <w:rPr>
          <w:rFonts w:ascii="Times New Roman" w:hAnsi="Times New Roman" w:cs="Times New Roman"/>
          <w:sz w:val="24"/>
          <w:szCs w:val="24"/>
        </w:rPr>
        <w:t>Конъюнкция</w:t>
      </w:r>
      <w:r w:rsidRPr="006D7121">
        <w:rPr>
          <w:rFonts w:ascii="Times New Roman" w:hAnsi="Times New Roman" w:cs="Times New Roman"/>
          <w:sz w:val="24"/>
          <w:szCs w:val="24"/>
        </w:rPr>
        <w:t xml:space="preserve">, дизъюнкция, </w:t>
      </w:r>
      <w:r w:rsidR="006D7121" w:rsidRPr="006D7121">
        <w:rPr>
          <w:rFonts w:ascii="Times New Roman" w:hAnsi="Times New Roman" w:cs="Times New Roman"/>
          <w:sz w:val="24"/>
          <w:szCs w:val="24"/>
        </w:rPr>
        <w:t>инверсия, следование, равносильность.</w:t>
      </w:r>
    </w:p>
    <w:p w:rsidR="006D7121" w:rsidRPr="006D7121" w:rsidRDefault="006D7121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8. начало и конец программы</w:t>
      </w:r>
    </w:p>
    <w:p w:rsidR="006D7121" w:rsidRPr="006D7121" w:rsidRDefault="006D7121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логический блок:</w:t>
      </w:r>
    </w:p>
    <w:p w:rsidR="006D7121" w:rsidRPr="006D7121" w:rsidRDefault="006D7121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проверка заданного условия</w:t>
      </w:r>
    </w:p>
    <w:p w:rsidR="006D7121" w:rsidRPr="006D7121" w:rsidRDefault="006D7121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блок обработки информации</w:t>
      </w:r>
    </w:p>
    <w:p w:rsidR="006D7121" w:rsidRPr="006D7121" w:rsidRDefault="006D7121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блок ввода и</w:t>
      </w:r>
      <w:bookmarkStart w:id="0" w:name="_GoBack"/>
      <w:bookmarkEnd w:id="0"/>
    </w:p>
    <w:p w:rsidR="006D7121" w:rsidRPr="006D7121" w:rsidRDefault="006D7121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lastRenderedPageBreak/>
        <w:t>вывода информации</w:t>
      </w:r>
    </w:p>
    <w:p w:rsidR="006D7121" w:rsidRPr="006D7121" w:rsidRDefault="006D7121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блок организации</w:t>
      </w:r>
    </w:p>
    <w:p w:rsidR="006D7121" w:rsidRPr="006D7121" w:rsidRDefault="006D7121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циклического процесса</w:t>
      </w:r>
    </w:p>
    <w:p w:rsidR="006D7121" w:rsidRPr="006D7121" w:rsidRDefault="006D7121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направление процесса</w:t>
      </w:r>
    </w:p>
    <w:p w:rsidR="006D7121" w:rsidRPr="006D7121" w:rsidRDefault="006D7121" w:rsidP="006D7121">
      <w:pPr>
        <w:jc w:val="both"/>
        <w:rPr>
          <w:rFonts w:ascii="Times New Roman" w:hAnsi="Times New Roman" w:cs="Times New Roman"/>
          <w:sz w:val="24"/>
          <w:szCs w:val="24"/>
        </w:rPr>
      </w:pPr>
      <w:hyperlink r:id="rId4" w:tgtFrame="_blank" w:history="1">
        <w:proofErr w:type="spellStart"/>
        <w:r w:rsidRPr="006D7121">
          <w:rPr>
            <w:rFonts w:ascii="Times New Roman" w:hAnsi="Times New Roman" w:cs="Times New Roman"/>
            <w:sz w:val="24"/>
            <w:szCs w:val="24"/>
          </w:rPr>
          <w:t>Найти</w:t>
        </w:r>
      </w:hyperlink>
      <w:hyperlink r:id="rId5" w:tgtFrame="_blank" w:history="1">
        <w:r w:rsidRPr="006D7121">
          <w:rPr>
            <w:rFonts w:ascii="Times New Roman" w:hAnsi="Times New Roman" w:cs="Times New Roman"/>
            <w:sz w:val="24"/>
            <w:szCs w:val="24"/>
          </w:rPr>
          <w:t>Перевести</w:t>
        </w:r>
        <w:proofErr w:type="spellEnd"/>
      </w:hyperlink>
    </w:p>
    <w:p w:rsidR="006D7121" w:rsidRPr="006D7121" w:rsidRDefault="006D7121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 xml:space="preserve">9. 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Метод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прямоугольников</w:t>
      </w:r>
      <w:r w:rsidRPr="006D7121">
        <w:rPr>
          <w:rFonts w:ascii="Times New Roman" w:hAnsi="Times New Roman" w:cs="Times New Roman"/>
          <w:sz w:val="24"/>
          <w:szCs w:val="24"/>
        </w:rPr>
        <w:t> —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метод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hyperlink r:id="rId6" w:history="1">
        <w:r w:rsidRPr="006D7121">
          <w:rPr>
            <w:rStyle w:val="w"/>
            <w:rFonts w:ascii="Times New Roman" w:hAnsi="Times New Roman" w:cs="Times New Roman"/>
            <w:sz w:val="24"/>
            <w:szCs w:val="24"/>
          </w:rPr>
          <w:t>численного</w:t>
        </w:r>
        <w:r w:rsidRPr="006D7121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 </w:t>
        </w:r>
        <w:r w:rsidRPr="006D7121">
          <w:rPr>
            <w:rStyle w:val="w"/>
            <w:rFonts w:ascii="Times New Roman" w:hAnsi="Times New Roman" w:cs="Times New Roman"/>
            <w:sz w:val="24"/>
            <w:szCs w:val="24"/>
          </w:rPr>
          <w:t>интегрирования</w:t>
        </w:r>
      </w:hyperlink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функции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одной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переменной</w:t>
      </w:r>
      <w:r w:rsidRPr="006D7121">
        <w:rPr>
          <w:rFonts w:ascii="Times New Roman" w:hAnsi="Times New Roman" w:cs="Times New Roman"/>
          <w:sz w:val="24"/>
          <w:szCs w:val="24"/>
        </w:rPr>
        <w:t>,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заключающийся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в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замене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подынтегральной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функции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на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многочлен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нулевой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степени</w:t>
      </w:r>
      <w:r w:rsidRPr="006D7121">
        <w:rPr>
          <w:rFonts w:ascii="Times New Roman" w:hAnsi="Times New Roman" w:cs="Times New Roman"/>
          <w:sz w:val="24"/>
          <w:szCs w:val="24"/>
        </w:rPr>
        <w:t>,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то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есть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константу</w:t>
      </w:r>
      <w:r w:rsidRPr="006D7121">
        <w:rPr>
          <w:rFonts w:ascii="Times New Roman" w:hAnsi="Times New Roman" w:cs="Times New Roman"/>
          <w:sz w:val="24"/>
          <w:szCs w:val="24"/>
        </w:rPr>
        <w:t>,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на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каждом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элементарном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отрезке</w:t>
      </w:r>
      <w:r w:rsidRPr="006D7121">
        <w:rPr>
          <w:rFonts w:ascii="Times New Roman" w:hAnsi="Times New Roman" w:cs="Times New Roman"/>
          <w:sz w:val="24"/>
          <w:szCs w:val="24"/>
        </w:rPr>
        <w:t>.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Если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рассмотреть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график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подынтегральной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функции</w:t>
      </w:r>
      <w:r w:rsidRPr="006D7121">
        <w:rPr>
          <w:rFonts w:ascii="Times New Roman" w:hAnsi="Times New Roman" w:cs="Times New Roman"/>
          <w:sz w:val="24"/>
          <w:szCs w:val="24"/>
        </w:rPr>
        <w:t>,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то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метод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будет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заключаться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в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приближённом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вычислении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площади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под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графиком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суммированием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площадей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конечного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числа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прямоугольников</w:t>
      </w:r>
      <w:r w:rsidRPr="006D7121">
        <w:rPr>
          <w:rFonts w:ascii="Times New Roman" w:hAnsi="Times New Roman" w:cs="Times New Roman"/>
          <w:sz w:val="24"/>
          <w:szCs w:val="24"/>
        </w:rPr>
        <w:t>,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ширина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которых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будет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определяться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расстоянием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между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соответствующими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соседними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узлами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интегрирования</w:t>
      </w:r>
      <w:r w:rsidRPr="006D7121">
        <w:rPr>
          <w:rFonts w:ascii="Times New Roman" w:hAnsi="Times New Roman" w:cs="Times New Roman"/>
          <w:sz w:val="24"/>
          <w:szCs w:val="24"/>
        </w:rPr>
        <w:t>,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а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высота</w:t>
      </w:r>
      <w:r w:rsidRPr="006D7121">
        <w:rPr>
          <w:rFonts w:ascii="Times New Roman" w:hAnsi="Times New Roman" w:cs="Times New Roman"/>
          <w:sz w:val="24"/>
          <w:szCs w:val="24"/>
        </w:rPr>
        <w:t> —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значением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подынтегральной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функции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в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этих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узлах</w:t>
      </w:r>
      <w:r w:rsidRPr="006D7121">
        <w:rPr>
          <w:rFonts w:ascii="Times New Roman" w:hAnsi="Times New Roman" w:cs="Times New Roman"/>
          <w:sz w:val="24"/>
          <w:szCs w:val="24"/>
        </w:rPr>
        <w:t>. </w:t>
      </w:r>
      <w:hyperlink r:id="rId7" w:history="1">
        <w:r w:rsidRPr="006D7121">
          <w:rPr>
            <w:rStyle w:val="w"/>
            <w:rFonts w:ascii="Times New Roman" w:hAnsi="Times New Roman" w:cs="Times New Roman"/>
            <w:sz w:val="24"/>
            <w:szCs w:val="24"/>
          </w:rPr>
          <w:t>Алгебраический</w:t>
        </w:r>
        <w:r w:rsidRPr="006D7121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 </w:t>
        </w:r>
        <w:r w:rsidRPr="006D7121">
          <w:rPr>
            <w:rStyle w:val="w"/>
            <w:rFonts w:ascii="Times New Roman" w:hAnsi="Times New Roman" w:cs="Times New Roman"/>
            <w:sz w:val="24"/>
            <w:szCs w:val="24"/>
          </w:rPr>
          <w:t>порядок</w:t>
        </w:r>
        <w:r w:rsidRPr="006D7121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 </w:t>
        </w:r>
        <w:r w:rsidRPr="006D7121">
          <w:rPr>
            <w:rStyle w:val="w"/>
            <w:rFonts w:ascii="Times New Roman" w:hAnsi="Times New Roman" w:cs="Times New Roman"/>
            <w:sz w:val="24"/>
            <w:szCs w:val="24"/>
          </w:rPr>
          <w:t>точности</w:t>
        </w:r>
      </w:hyperlink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равен</w:t>
      </w:r>
      <w:r w:rsidRPr="006D7121">
        <w:rPr>
          <w:rFonts w:ascii="Times New Roman" w:hAnsi="Times New Roman" w:cs="Times New Roman"/>
          <w:sz w:val="24"/>
          <w:szCs w:val="24"/>
        </w:rPr>
        <w:t> </w:t>
      </w:r>
      <w:r w:rsidRPr="006D7121">
        <w:rPr>
          <w:rStyle w:val="w"/>
          <w:rFonts w:ascii="Times New Roman" w:hAnsi="Times New Roman" w:cs="Times New Roman"/>
          <w:sz w:val="24"/>
          <w:szCs w:val="24"/>
        </w:rPr>
        <w:t>0</w:t>
      </w:r>
      <w:r w:rsidRPr="006D7121">
        <w:rPr>
          <w:rFonts w:ascii="Times New Roman" w:hAnsi="Times New Roman" w:cs="Times New Roman"/>
          <w:sz w:val="24"/>
          <w:szCs w:val="24"/>
        </w:rPr>
        <w:t>.</w:t>
      </w:r>
    </w:p>
    <w:p w:rsidR="006D7121" w:rsidRPr="006D7121" w:rsidRDefault="006D7121" w:rsidP="006D7121">
      <w:pPr>
        <w:jc w:val="both"/>
        <w:rPr>
          <w:rFonts w:ascii="Times New Roman" w:hAnsi="Times New Roman" w:cs="Times New Roman"/>
          <w:sz w:val="24"/>
          <w:szCs w:val="24"/>
        </w:rPr>
      </w:pPr>
      <w:r w:rsidRPr="006D7121">
        <w:rPr>
          <w:rFonts w:ascii="Times New Roman" w:hAnsi="Times New Roman" w:cs="Times New Roman"/>
          <w:sz w:val="24"/>
          <w:szCs w:val="24"/>
        </w:rPr>
        <w:t>10. Чтобы добавить комментарии к коду MATLAB, используйте символ процента (</w:t>
      </w:r>
      <w:r w:rsidRPr="006D7121">
        <w:rPr>
          <w:rStyle w:val="HTML"/>
          <w:rFonts w:ascii="Times New Roman" w:eastAsiaTheme="minorHAnsi" w:hAnsi="Times New Roman" w:cs="Times New Roman"/>
          <w:sz w:val="24"/>
          <w:szCs w:val="24"/>
        </w:rPr>
        <w:t>%</w:t>
      </w:r>
      <w:r w:rsidRPr="006D7121">
        <w:rPr>
          <w:rFonts w:ascii="Times New Roman" w:hAnsi="Times New Roman" w:cs="Times New Roman"/>
          <w:sz w:val="24"/>
          <w:szCs w:val="24"/>
        </w:rPr>
        <w:t xml:space="preserve">). Строки комментариев могут появляться в любом месте файла кода, и вы можете добавлять комментарии в конец строки кода. Оставить </w:t>
      </w:r>
      <w:proofErr w:type="gramStart"/>
      <w:r w:rsidRPr="006D7121">
        <w:rPr>
          <w:rFonts w:ascii="Times New Roman" w:hAnsi="Times New Roman" w:cs="Times New Roman"/>
          <w:sz w:val="24"/>
          <w:szCs w:val="24"/>
        </w:rPr>
        <w:t>какую то</w:t>
      </w:r>
      <w:proofErr w:type="gramEnd"/>
      <w:r w:rsidRPr="006D7121">
        <w:rPr>
          <w:rFonts w:ascii="Times New Roman" w:hAnsi="Times New Roman" w:cs="Times New Roman"/>
          <w:sz w:val="24"/>
          <w:szCs w:val="24"/>
        </w:rPr>
        <w:t xml:space="preserve"> запись для понимая кода и легкого поиска элемента.</w:t>
      </w:r>
    </w:p>
    <w:sectPr w:rsidR="006D7121" w:rsidRPr="006D7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A4B"/>
    <w:rsid w:val="0016411F"/>
    <w:rsid w:val="001A2A4B"/>
    <w:rsid w:val="002A7670"/>
    <w:rsid w:val="004D0720"/>
    <w:rsid w:val="006D7121"/>
    <w:rsid w:val="00D23484"/>
    <w:rsid w:val="00FD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5C259"/>
  <w15:chartTrackingRefBased/>
  <w15:docId w15:val="{C3A6094B-665A-42F8-AD85-FD21F5B9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tton2-text">
    <w:name w:val="button2-text"/>
    <w:basedOn w:val="a0"/>
    <w:rsid w:val="006D7121"/>
  </w:style>
  <w:style w:type="character" w:customStyle="1" w:styleId="w">
    <w:name w:val="w"/>
    <w:basedOn w:val="a0"/>
    <w:rsid w:val="006D7121"/>
  </w:style>
  <w:style w:type="character" w:styleId="a3">
    <w:name w:val="Hyperlink"/>
    <w:basedOn w:val="a0"/>
    <w:uiPriority w:val="99"/>
    <w:semiHidden/>
    <w:unhideWhenUsed/>
    <w:rsid w:val="006D712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D7121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6D71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70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34682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1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6857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74950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946383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09933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29604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9713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9662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0815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756643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366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5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4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ic.academic.ru/dic.nsf/ruwiki/17451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c.academic.ru/dic.nsf/ruwiki/24939" TargetMode="External"/><Relationship Id="rId5" Type="http://schemas.openxmlformats.org/officeDocument/2006/relationships/hyperlink" Target="https://translate.yandex.ru/?utm_source=imagesearch&amp;ocr_image_url=https%3A%2F%2Favatars.mds.yandex.net%2Fget-images-cbir%2F4349689%2FaW7qMig7_2DKPbRCk6Kkug1051%2Focr&amp;text=%D0%AD%D0%BB%D0%B5%D0%BC%D0%B5%D0%BD%D1%82%D1%8B%20%D0%B1%D0%BB%D0%BE%D0%BA-%D1%81%D1%85%D0%B5%D0%BC%D1%8B%20%0A%D0%BD%D0%B0%D1%87%D0%B0%D0%BB%D0%BE%20%D0%B8%20%D0%BA%D0%BE%D0%BD%D0%B5%D1%86%20%D0%BF%D1%80%D0%BE%D0%B3%D1%80%D0%B0%D0%BC%D0%BC%D1%8B%20%0A%D0%BB%D0%BE%D0%B3%D0%B8%D1%87%D0%B5%D1%81%D0%BA%D0%B8%D0%B9%20%D0%B1%D0%BB%D0%BE%D0%BA%3A%20%0A%D0%BF%D1%80%D0%BE%D0%B2%D0%B5%D1%80%D0%BA%D0%B0%20%D0%B7%D0%B0%D0%B4%D0%B0%D0%BD%D0%BD%D0%BE%D0%B3%D0%BE%20%D1%83%D1%81%D0%BB%D0%BE%D0%B2%D0%B8%D1%8F%20%0A%D0%B1%D0%BB%D0%BE%D0%BA%20%D0%BE%D0%B1%D1%80%D0%B0%D0%B1%D0%BE%D1%82%D0%BA%D0%B8%20%D0%B8%D0%BD%D1%84%D0%BE%D1%80%D0%BC%D0%B0%D1%86%D0%B8%D0%B8%20%0A%D0%B1%D0%BB%D0%BE%D0%BA%20%D0%B2%D0%B2%D0%BE%D0%B4%D0%B0%20%D0%B8%20%0A%D0%B2%D1%8B%D0%B2%D0%BE%D0%B4%D0%B0%20%D0%B8%D0%BD%D1%84%D0%BE%D1%80%D0%BC%D0%B0%D1%86%D0%B8%D0%B8%20%0A%D0%B1%D0%BB%D0%BE%D0%BA%20%D0%BE%D1%80%D0%B3%D0%B0%D0%BD%D0%B8%D0%B7%D0%B0%D1%86%D0%B8%D0%B8%20%0A%D1%86%D0%B8%D0%BA%D0%BB%D0%B8%D1%87%D0%B5%D1%81%D0%BA%D0%BE%D0%B3%D0%BE%20%D0%BF%D1%80%D0%BE%D1%86%D0%B5%D1%81%D1%81%D0%B0%20%0A%D0%BD%D0%B0%D0%BF%D1%80%D0%B0%D0%B2%D0%BB%D0%B5%D0%BD%D0%B8%D0%B5%20%D0%BF%D1%80%D0%BE%D1%86%D0%B5%D1%81%D1%81%D0%B0" TargetMode="External"/><Relationship Id="rId4" Type="http://schemas.openxmlformats.org/officeDocument/2006/relationships/hyperlink" Target="https://yandex.ru/search/?text=%D0%AD%D0%BB%D0%B5%D0%BC%D0%B5%D0%BD%D1%82%D1%8B%20%D0%B1%D0%BB%D0%BE%D0%BA-%D1%81%D1%85%D0%B5%D0%BC%D1%8B%20%D0%BD%D0%B0%D1%87%D0%B0%D0%BB%D0%BE%20%D0%B8%20%D0%BA%D0%BE%D0%BD%D0%B5%D1%86%20%D0%BF%D1%80%D0%BE%D0%B3%D1%80%D0%B0%D0%BC%D0%BC%D1%8B%20%D0%BB%D0%BE%D0%B3%D0%B8%D1%87%D0%B5%D1%81%D0%BA%D0%B8%D0%B9%20%D0%B1%D0%BB%D0%BE%D0%BA%3A%20%D0%BF%D1%80%D0%BE%D0%B2%D0%B5%D1%80%D0%BA%D0%B0%20%D0%B7%D0%B0%D0%B4%D0%B0%D0%BD%D0%BD%D0%BE%D0%B3%D0%BE%20%D1%83%D1%81%D0%BB%D0%BE%D0%B2%D0%B8%D1%8F%20%D0%B1%D0%BB%D0%BE%D0%BA%20%D0%BE%D0%B1%D1%80%D0%B0%D0%B1%D0%BE%D1%82%D0%BA%D0%B8%20%D0%B8%D0%BD%D1%84%D0%BE%D1%80%D0%BC%D0%B0%D1%86%D0%B8%D0%B8%20%D0%B1%D0%BB%D0%BE%D0%BA%20%D0%B2%D0%B2%D0%BE%D0%B4%D0%B0%20%D0%B8%20%D0%B2%D1%8B%D0%B2%D0%BE%D0%B4%D0%B0%20%D0%B8%D0%BD%D1%84%D0%BE%D1%80%D0%BC%D0%B0%D1%86%D0%B8%D0%B8%20%D0%B1%D0%BB%D0%BE%D0%BA%20%D0%BE%D1%80%D0%B3%D0%B0%D0%BD%D0%B8%D0%B7%D0%B0%D1%86%D0%B8%D0%B8%20%D1%86%D0%B8%D0%BA%D0%BB%D0%B8%D1%87%D0%B5%D1%81%D0%BA%D0%BE%D0%B3%D0%BE%20%D0%BF%D1%80%D0%BE%D1%86%D0%B5%D1%81%D1%81%D0%B0%20%D0%BD%D0%B0%D0%BF%D1%80%D0%B0%D0%B2%D0%BB%D0%B5%D0%BD%D0%B8%D0%B5%20%D0%BF%D1%80%D0%BE%D1%86%D0%B5%D1%81%D1%81%D0%B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2022-10-24T16:42:00Z</dcterms:created>
  <dcterms:modified xsi:type="dcterms:W3CDTF">2022-10-24T17:08:00Z</dcterms:modified>
</cp:coreProperties>
</file>