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/K</w:t>
      </w:r>
    </w:p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</w:t>
      </w:r>
      <w:r w:rsidRPr="004C5327">
        <w:rPr>
          <w:color w:val="000000"/>
          <w:sz w:val="28"/>
          <w:szCs w:val="28"/>
        </w:rPr>
        <w:t>– вероятность вхождения символа в текст, 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число вхождений символов в текст, </w:t>
      </w:r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color w:val="000000"/>
          <w:sz w:val="28"/>
          <w:szCs w:val="28"/>
        </w:rPr>
        <w:t> — всего символов в текст;</w:t>
      </w:r>
    </w:p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=-log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r w:rsidR="00430C13" w:rsidRPr="004C5327">
        <w:rPr>
          <w:b/>
          <w:bCs/>
          <w:color w:val="000000"/>
          <w:sz w:val="28"/>
          <w:szCs w:val="28"/>
          <w:vertAlign w:val="subscript"/>
        </w:rPr>
        <w:t xml:space="preserve">   - </w:t>
      </w: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количество информации; 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color w:val="000000"/>
          <w:sz w:val="28"/>
          <w:szCs w:val="28"/>
        </w:rPr>
        <w:t>-вероятность вхождения символа;</w:t>
      </w:r>
    </w:p>
    <w:p w:rsidR="008D312A" w:rsidRPr="004C5327" w:rsidRDefault="008B208F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ср</w:t>
      </w:r>
      <w:proofErr w:type="spellEnd"/>
      <w:r w:rsidRPr="004C5327">
        <w:rPr>
          <w:b/>
          <w:bCs/>
          <w:color w:val="000000"/>
          <w:sz w:val="28"/>
          <w:szCs w:val="28"/>
        </w:rPr>
        <w:t> =∑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(-log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) = H</w:t>
      </w:r>
      <w:r w:rsidRPr="004C5327">
        <w:rPr>
          <w:color w:val="000000"/>
          <w:sz w:val="28"/>
          <w:szCs w:val="28"/>
          <w:vertAlign w:val="subscript"/>
        </w:rPr>
        <w:t> </w:t>
      </w:r>
      <w:r w:rsidRPr="004C5327">
        <w:rPr>
          <w:color w:val="000000"/>
          <w:sz w:val="28"/>
          <w:szCs w:val="28"/>
        </w:rPr>
        <w:t>- энтропия источника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1</w:t>
      </w:r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log</w:t>
      </w:r>
      <w:r w:rsidRPr="004C5327">
        <w:rPr>
          <w:b/>
          <w:bCs/>
          <w:color w:val="000000"/>
          <w:sz w:val="28"/>
          <w:szCs w:val="28"/>
          <w:vertAlign w:val="subscript"/>
        </w:rPr>
        <w:t>a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> </w:t>
      </w: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 – Исходная неопределенность по методы Хартли</w:t>
      </w:r>
    </w:p>
    <w:p w:rsidR="00430C13" w:rsidRPr="004C5327" w:rsidRDefault="00430C13" w:rsidP="004C5327">
      <w:pPr>
        <w:pStyle w:val="a3"/>
        <w:ind w:firstLine="426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— число возможных значений принятого слова после получения сообщения;</w:t>
      </w:r>
    </w:p>
    <w:p w:rsidR="00C10602" w:rsidRPr="004C5327" w:rsidRDefault="00C10602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i/>
          <w:iCs/>
          <w:color w:val="000000"/>
          <w:sz w:val="28"/>
          <w:szCs w:val="28"/>
          <w:lang w:val="en-US"/>
        </w:rPr>
        <w:t>H</w:t>
      </w:r>
      <w:r w:rsidRPr="004C5327">
        <w:rPr>
          <w:b/>
          <w:bCs/>
          <w:i/>
          <w:iCs/>
          <w:color w:val="000000"/>
          <w:sz w:val="28"/>
          <w:szCs w:val="28"/>
          <w:vertAlign w:val="subscript"/>
        </w:rPr>
        <w:t>макс</w:t>
      </w:r>
      <w:r w:rsidRPr="004C5327">
        <w:rPr>
          <w:i/>
          <w:iCs/>
          <w:color w:val="000000"/>
          <w:sz w:val="28"/>
          <w:szCs w:val="28"/>
        </w:rPr>
        <w:t>=</w:t>
      </w:r>
      <w:r w:rsidR="00942CEE" w:rsidRPr="004C5327">
        <w:rPr>
          <w:i/>
          <w:iCs/>
          <w:color w:val="000000"/>
          <w:sz w:val="28"/>
          <w:szCs w:val="28"/>
        </w:rPr>
        <w:t>-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="00942CEE" w:rsidRPr="004C5327">
        <w:rPr>
          <w:i/>
          <w:iCs/>
          <w:color w:val="000000"/>
          <w:sz w:val="28"/>
          <w:szCs w:val="28"/>
          <w:lang w:val="en-US"/>
        </w:rPr>
        <w:t>p</w:t>
      </w:r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proofErr w:type="spellStart"/>
      <w:r w:rsidRPr="004C5327">
        <w:rPr>
          <w:i/>
          <w:iCs/>
          <w:color w:val="000000"/>
          <w:sz w:val="28"/>
          <w:szCs w:val="28"/>
          <w:lang w:val="en-US"/>
        </w:rPr>
        <w:t>m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proofErr w:type="spellEnd"/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r w:rsidRPr="004C5327">
        <w:rPr>
          <w:i/>
          <w:iCs/>
          <w:color w:val="000000"/>
          <w:sz w:val="28"/>
          <w:szCs w:val="28"/>
          <w:vertAlign w:val="superscript"/>
        </w:rPr>
        <w:t xml:space="preserve"> </w:t>
      </w:r>
      <w:r w:rsidR="00942CEE" w:rsidRPr="004C5327">
        <w:rPr>
          <w:color w:val="000000"/>
          <w:sz w:val="28"/>
          <w:szCs w:val="28"/>
        </w:rPr>
        <w:t>=</w:t>
      </w:r>
      <w:r w:rsidR="00942CEE" w:rsidRPr="004C5327">
        <w:rPr>
          <w:color w:val="000000"/>
          <w:sz w:val="28"/>
          <w:szCs w:val="28"/>
          <w:lang w:val="en-US"/>
        </w:rPr>
        <w:t>n</w:t>
      </w:r>
      <w:r w:rsidR="00942CEE" w:rsidRPr="004C5327">
        <w:rPr>
          <w:color w:val="000000"/>
          <w:sz w:val="28"/>
          <w:szCs w:val="28"/>
        </w:rPr>
        <w:t>*</w:t>
      </w:r>
      <w:r w:rsidR="00942CEE" w:rsidRPr="004C5327">
        <w:rPr>
          <w:i/>
          <w:iCs/>
          <w:color w:val="000000"/>
          <w:sz w:val="28"/>
          <w:szCs w:val="28"/>
        </w:rPr>
        <w:t xml:space="preserve"> </w:t>
      </w:r>
      <w:r w:rsidR="00942CEE" w:rsidRPr="004C5327">
        <w:rPr>
          <w:i/>
          <w:iCs/>
          <w:color w:val="000000"/>
          <w:sz w:val="28"/>
          <w:szCs w:val="28"/>
          <w:lang w:val="en-US"/>
        </w:rPr>
        <w:t>log</w:t>
      </w:r>
      <w:r w:rsidR="00942CEE"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="00942CEE"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="00942CEE" w:rsidRPr="004C5327">
        <w:rPr>
          <w:i/>
          <w:iCs/>
          <w:color w:val="000000"/>
          <w:sz w:val="28"/>
          <w:szCs w:val="28"/>
        </w:rPr>
        <w:t>50,</w:t>
      </w:r>
      <w:r w:rsidRPr="004C5327">
        <w:rPr>
          <w:color w:val="000000"/>
          <w:sz w:val="28"/>
          <w:szCs w:val="28"/>
        </w:rPr>
        <w:t xml:space="preserve"> состоящей из 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 xml:space="preserve"> элементов, каждый из которых может быть в одном из 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 xml:space="preserve"> (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>=50) состояний одновременно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b/>
          <w:bCs/>
          <w:color w:val="000000"/>
          <w:sz w:val="28"/>
          <w:szCs w:val="28"/>
        </w:rPr>
        <w:t>=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-H    </w:t>
      </w: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color w:val="000000"/>
          <w:sz w:val="28"/>
          <w:szCs w:val="28"/>
        </w:rPr>
        <w:t>- абсолютная избыточность;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D=(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>-H)/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 xml:space="preserve">   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color w:val="000000"/>
          <w:sz w:val="28"/>
          <w:szCs w:val="28"/>
        </w:rPr>
        <w:t>— максимальное значение энтропии; </w:t>
      </w:r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color w:val="000000"/>
          <w:sz w:val="28"/>
          <w:szCs w:val="28"/>
        </w:rPr>
        <w:t> —относительная избыточность;</w:t>
      </w:r>
    </w:p>
    <w:p w:rsidR="008B208F" w:rsidRPr="004C5327" w:rsidRDefault="008B208F" w:rsidP="004C5327">
      <w:pPr>
        <w:pStyle w:val="a3"/>
        <w:jc w:val="both"/>
        <w:rPr>
          <w:color w:val="000000"/>
          <w:sz w:val="28"/>
          <w:szCs w:val="28"/>
        </w:rPr>
      </w:pPr>
    </w:p>
    <w:p w:rsidR="00942CEE" w:rsidRPr="00942CEE" w:rsidRDefault="00942CEE" w:rsidP="004C53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E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Вывод:</w:t>
      </w:r>
    </w:p>
    <w:p w:rsidR="00942CEE" w:rsidRPr="00942CEE" w:rsidRDefault="00942CEE" w:rsidP="004C53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итогам лабораторной работы я получил практические навыки численного определения количества информации, содержащегося в сообщении. Также можно сделать вывод, что в разных алфавитах, на примере рассмотренных стандартной кодовой таблицы ASCII и меры Хартли их неопределенность, разрядность кода, абсолютная избыточность и относительная избыточность отличаются. Если нам не известен алфавит, то нужно использовать стандартную кодовую таблицу ASCII, а если не известен, то нужно использовать меру Хартли.</w:t>
      </w:r>
    </w:p>
    <w:p w:rsidR="004D0632" w:rsidRDefault="004D06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0632" w:rsidRPr="004126A3" w:rsidRDefault="004D0632" w:rsidP="004D0632">
      <w:pPr>
        <w:pStyle w:val="4"/>
        <w:spacing w:after="120"/>
        <w:jc w:val="center"/>
        <w:rPr>
          <w:sz w:val="32"/>
          <w:szCs w:val="32"/>
        </w:rPr>
      </w:pPr>
      <w:r w:rsidRPr="004126A3">
        <w:rPr>
          <w:sz w:val="32"/>
          <w:szCs w:val="32"/>
        </w:rPr>
        <w:lastRenderedPageBreak/>
        <w:t>Пример декодирования сообщения</w:t>
      </w: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 xml:space="preserve">Рассмотрим пример сообщения, созданного из имеющихся символов. Пусть передано сообщение       </w:t>
      </w:r>
      <w:proofErr w:type="gramStart"/>
      <w:r w:rsidRPr="004126A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«</w:t>
      </w:r>
      <w:proofErr w:type="gramEnd"/>
      <w:r>
        <w:rPr>
          <w:rFonts w:ascii="Cambria" w:hAnsi="Cambria"/>
          <w:color w:val="303030"/>
          <w:sz w:val="34"/>
          <w:szCs w:val="34"/>
        </w:rPr>
        <w:t>открыл ворота</w:t>
      </w:r>
      <w:r>
        <w:rPr>
          <w:rFonts w:ascii="Cambria" w:hAnsi="Cambria"/>
          <w:color w:val="303030"/>
          <w:sz w:val="34"/>
          <w:szCs w:val="34"/>
        </w:rPr>
        <w:t>»</w:t>
      </w:r>
    </w:p>
    <w:tbl>
      <w:tblPr>
        <w:tblW w:w="3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2120"/>
      </w:tblGrid>
      <w:tr w:rsidR="004D0632" w:rsidRPr="004D0632" w:rsidTr="004D0632">
        <w:trPr>
          <w:trHeight w:val="735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4D0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2120" w:type="dxa"/>
            <w:vAlign w:val="center"/>
          </w:tcPr>
          <w:p w:rsidR="004D0632" w:rsidRDefault="004D0632" w:rsidP="004D06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Код символа</w:t>
            </w:r>
          </w:p>
        </w:tc>
      </w:tr>
      <w:tr w:rsidR="004D0632" w:rsidRPr="004D0632" w:rsidTr="004D0632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4D0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4D06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01001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01101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1011</w:t>
            </w:r>
          </w:p>
        </w:tc>
      </w:tr>
    </w:tbl>
    <w:p w:rsidR="004D0632" w:rsidRPr="004126A3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>При кодировании, используя табл.1 получим следующую последовательность:</w:t>
      </w: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1101000010010101100101101101111010101100101111010001011</w:t>
      </w:r>
    </w:p>
    <w:p w:rsidR="00723EA8" w:rsidRPr="004126A3" w:rsidRDefault="00A91B4D" w:rsidP="00723EA8">
      <w:pPr>
        <w:spacing w:before="100" w:beforeAutospacing="1"/>
        <w:ind w:left="403"/>
        <w:jc w:val="center"/>
        <w:rPr>
          <w:rFonts w:ascii="Times New Roman" w:hAnsi="Times New Roman" w:cs="Times New Roman"/>
          <w:sz w:val="24"/>
          <w:szCs w:val="24"/>
        </w:rPr>
      </w:pPr>
      <w:r w:rsidRPr="004126A3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63pt;height:57.05pt" o:ole="">
            <v:imagedata r:id="rId5" o:title=""/>
          </v:shape>
          <o:OLEObject Type="Embed" ProgID="Equation.3" ShapeID="_x0000_i1031" DrawAspect="Content" ObjectID="_1730993140" r:id="rId6"/>
        </w:object>
      </w:r>
      <w:bookmarkStart w:id="0" w:name="_GoBack"/>
      <w:bookmarkEnd w:id="0"/>
    </w:p>
    <w:p w:rsidR="00723EA8" w:rsidRPr="004126A3" w:rsidRDefault="00723EA8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sectPr w:rsidR="00723EA8" w:rsidRPr="00412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2781F"/>
    <w:multiLevelType w:val="multilevel"/>
    <w:tmpl w:val="25F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5A3"/>
    <w:rsid w:val="00292A4A"/>
    <w:rsid w:val="002D2DF4"/>
    <w:rsid w:val="00430C13"/>
    <w:rsid w:val="004C5327"/>
    <w:rsid w:val="004D0632"/>
    <w:rsid w:val="00723EA8"/>
    <w:rsid w:val="008B208F"/>
    <w:rsid w:val="008D312A"/>
    <w:rsid w:val="00942CEE"/>
    <w:rsid w:val="00A91B4D"/>
    <w:rsid w:val="00C10602"/>
    <w:rsid w:val="00EE25A3"/>
    <w:rsid w:val="00F0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F927"/>
  <w15:chartTrackingRefBased/>
  <w15:docId w15:val="{9F23AD8C-2970-4BFD-A1E5-E32E9E8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qFormat/>
    <w:rsid w:val="004D063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4D063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Печерский Игорь Александрович</dc:creator>
  <cp:keywords/>
  <dc:description/>
  <cp:lastModifiedBy>Karolina</cp:lastModifiedBy>
  <cp:revision>6</cp:revision>
  <dcterms:created xsi:type="dcterms:W3CDTF">2022-11-23T06:25:00Z</dcterms:created>
  <dcterms:modified xsi:type="dcterms:W3CDTF">2022-11-26T16:39:00Z</dcterms:modified>
</cp:coreProperties>
</file>