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F49" w:rsidRPr="00C52F49" w:rsidRDefault="00C52F49" w:rsidP="00C52F49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Гр.4236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Панченко Андрей.</w:t>
      </w:r>
      <w:bookmarkStart w:id="0" w:name="_GoBack"/>
      <w:bookmarkEnd w:id="0"/>
    </w:p>
    <w:p w:rsidR="00E871E2" w:rsidRPr="00867A44" w:rsidRDefault="00E871E2" w:rsidP="00E871E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7A44">
        <w:rPr>
          <w:rFonts w:ascii="Times New Roman" w:hAnsi="Times New Roman" w:cs="Times New Roman"/>
          <w:b/>
          <w:sz w:val="28"/>
          <w:szCs w:val="28"/>
        </w:rPr>
        <w:t>Проблема познаваемости мира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71E2" w:rsidRPr="00F02EB9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 xml:space="preserve">Эта проблема занимает важное место не только в философии, но и в научном познании, так как от степени познания законов природы, общества и мышления зависит и степень развития науки, экономики, обороны страны и т.д. </w:t>
      </w:r>
    </w:p>
    <w:p w:rsidR="00E871E2" w:rsidRPr="00F02EB9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 xml:space="preserve">По этому вопросу философы делятся на скептиков, агностиков и оптимистов. Скептицизм как течение сформировался еще в античной философии. Человек-скептик, – это тот, кто сомневается во всем, а философ-скептик, – это тот, кто сомневается в возможности познания сущности предметов и явлений. Я считаю, что в скептицизме есть рациональное зерно, так как действительно о каждом предмете можно высказать часто противоположные мнения. Так, например, кто-то скажет, что этот человек хороший, а кто-то, – что он плохой. А на самом деле он и не хороший, и не плохой. Таким образом, скептики приходили к выводу, что о человеке ничего точного нельзя сказать. 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2EB9">
        <w:rPr>
          <w:rFonts w:ascii="Times New Roman" w:hAnsi="Times New Roman" w:cs="Times New Roman"/>
          <w:sz w:val="28"/>
          <w:szCs w:val="28"/>
        </w:rPr>
        <w:t>Древнегреческий мыслитель Платон утверждал, что предметы не содержат в себе сущность. Для</w:t>
      </w:r>
      <w:r>
        <w:rPr>
          <w:rFonts w:ascii="Times New Roman" w:hAnsi="Times New Roman" w:cs="Times New Roman"/>
          <w:sz w:val="28"/>
          <w:szCs w:val="28"/>
        </w:rPr>
        <w:t xml:space="preserve"> познания сущности предмета необходимо познавать идею о предмете. Процесс познания он сводил к процессу воспоминания души о том, что она видела в мире идей. Что касается материальных предметов, то он утверждал, что так как они находятся в непрерывном изменении, что вчерашние знания о данном предмете не соответствует сегодняшнему состоянию, так как предмет претерпел изменения. Таким образом он делает вывод, что нельзя уделять большое внимание познанию материального мира.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первый взгляд Платон вроде бы и прав. Полностью познать предмет невозможно, так как он находится в непрерывном изменении, а это значит, что он теряет или приобретает некоторые признаки. Но с другой стороны он не прав, потому что в принципе мы можем познать все, но наше знание одновременно и </w:t>
      </w:r>
      <w:proofErr w:type="gramStart"/>
      <w:r>
        <w:rPr>
          <w:rFonts w:ascii="Times New Roman" w:hAnsi="Times New Roman" w:cs="Times New Roman"/>
          <w:sz w:val="28"/>
          <w:szCs w:val="28"/>
        </w:rPr>
        <w:t>полное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неполное. Полное, так как на данный момент кроме того, что мы знаем больше ничего не знаем и неполное, так как завтра, послезавтра мы дополним </w:t>
      </w:r>
      <w:r>
        <w:rPr>
          <w:rFonts w:ascii="Times New Roman" w:hAnsi="Times New Roman" w:cs="Times New Roman"/>
          <w:sz w:val="28"/>
          <w:szCs w:val="28"/>
        </w:rPr>
        <w:lastRenderedPageBreak/>
        <w:t>наше знание новыми данными. Это точка зрения была объективного идеалиста Платона.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Интересна по этой проблеме позиция субъективного идеализма. Попытаемся объяснить это на примере. Возьмем яблоко. Кто-то говорит, что оно красное и сладкое, другой утверждает, что оно желто-красное и кисловатое, а третий – что-то другое. Отсюда субъективный идеалист делает следующий вывод: раз утверждения разные, то, возможно, такие признаки, как цвет, вкус вообще не присущи предметам – они субъективны. То есть один человек наделяет предмет такими признаками, другой – иными. Но так как предмет представляет собой совокупность этих признаков, то субъективные идеалисты делают вывод о том, что, возможно, предмета нет в реальности, что он представляет собой наши представления о нем. Таким образом процесс познания сводится к познанию собственных ощущений. При первом ознакомлении с такой позицией как будто соглашаешься, так как действительно мы крайне субъективно отражаем действительность, но потом после того, как немного поразмыслишь, понимаешь, что ощущения не первичны, а вторичны. Без воздействия извне предметов на наши органы чувств ощущений не может быть.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касается агностицизма, то в учебниках говорится о том, что они отрицают возможность познания человеком законов природы, общества. С этим нельзя согласиться, так как представителями агностицизма были ученые (например, И. Кант) и они не могли утверждать, что мир непознаваем. Понять агностиков можно таким образом. Процесс познания идет от явления к сущности, от сущности первого порядка к сущности второго порядка и так далее до сущности </w:t>
      </w:r>
      <w:r w:rsidRPr="00706079">
        <w:rPr>
          <w:rFonts w:ascii="Times New Roman" w:hAnsi="Times New Roman" w:cs="Times New Roman"/>
          <w:i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-го порядка, а дальше процесс познания идет только вширь. То есть они не отрицают полностью познание сущности, а отрицают познание сущности «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+1» порядка, «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>+2» порядка и т. д. Если убрать эти ограничения, то придем к оптимизму.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Оптимисты считают, что мир познаваем, что человек способен познавать сущность предметов, явлений любой природы. Я сторонник оптимизма и считаю, что наше знание об окружающей действительности всегда ограничено.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Мир бесконечен, поэтому и процесс познания носит бесконечный характер. На каждом историческом этапе развития познания наши знания одновременно и абсолютны, и относительны. Абсолютны, потому что на данным момент кроме того, что мы знаем, больше нечего не знаем, а относительны, так как завтра мы сможем дополнить наше знание, убедимся, что предыдущие знания не точны и не полны. 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добавить несколько слов о противоречивом характере процесса познания. Это противоречие проявляется во взаимодействии двух сторон процесса познания – чувственное познание и рациональное познание. Чувственное познание осуществляется с помощью органов чувств, а рациональное – с помощью разума. Нельзя согласиться с теми, кто абсолютизирует роль органов чувств в процессе познания (сенсуалисты), да и с теми, кто абсолютизирует роль разума (рационалисты). Эти направления представляют собой односторонний (метафизический) подход к процессу познания. Есть области, в которых большую роль играет чувственное познание и есть области, где большую роль играет рациональное познание. 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хочу отметить, что на начальном этапе процесса познания, конечно, большую роль играет чувственное познание, а на достаточно высоком уровне познания – наоборот. К примеру, в математике первые знания были результатом простого отражения реальности, а современная математика имеет настолько высокий уровень абстракции, что порой кажется, что она оторвана от реальности, а это позволяет некоторым математикам делать неправильный вывод о том, что математика – это продукт чисто мыслительной деятельности.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очень важно данный вопрос рассмотреть в контексте общественного развития, вернее его устойчивости. В современном мире чувственное, эмоциональное восприятие может привести к социальной нестабильности, протестам и конфликтам. Именно поэтому здесь очень важно представлять анализ событий, давать им профессиональную оценку, объяснять населению причины и предпосылки той или иной ситуации или явления. Аналитические статьи и материалы несут рациональный взгляд на ту или иную проблему,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помогают разобраться в происходящем, понять социальные процессы, политическую ситуацию и снизить градус нервозности в обществе, степень эмоциональной напряженности. </w:t>
      </w:r>
    </w:p>
    <w:p w:rsidR="00E871E2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считаю, что обе эти стороны процесса познания взаимосвязаны, так как все данные, которые мы получаем с помощью органов чувств, нуждаются в анализе, в методах их классификации. И это можно сделать только с помощью рационального мышления. </w:t>
      </w:r>
    </w:p>
    <w:p w:rsidR="00E871E2" w:rsidRPr="009A723D" w:rsidRDefault="00E871E2" w:rsidP="00E871E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Конечно, если мы говорим о познании, то возникает и вопрос об истинности нашего знания, но этот вопрос требует отдельного изложения. </w:t>
      </w:r>
    </w:p>
    <w:p w:rsidR="00F0198E" w:rsidRDefault="00F0198E"/>
    <w:p w:rsidR="00F0198E" w:rsidRDefault="00F0198E">
      <w:pPr>
        <w:spacing w:after="160" w:line="259" w:lineRule="auto"/>
      </w:pPr>
      <w:r>
        <w:br w:type="page"/>
      </w:r>
    </w:p>
    <w:p w:rsidR="00F0198E" w:rsidRPr="007D0120" w:rsidRDefault="00F0198E" w:rsidP="00F0198E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7D0120">
        <w:rPr>
          <w:rFonts w:ascii="Times New Roman" w:hAnsi="Times New Roman" w:cs="Times New Roman"/>
          <w:b/>
          <w:sz w:val="28"/>
        </w:rPr>
        <w:lastRenderedPageBreak/>
        <w:t xml:space="preserve">«Я, Вы и наш мир!» </w:t>
      </w:r>
    </w:p>
    <w:p w:rsidR="00F0198E" w:rsidRDefault="00F0198E" w:rsidP="00F0198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забывай, Человек,</w:t>
      </w:r>
    </w:p>
    <w:p w:rsidR="00F0198E" w:rsidRDefault="00F0198E" w:rsidP="00F0198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Закон Вселенной един</w:t>
      </w:r>
    </w:p>
    <w:p w:rsidR="00F0198E" w:rsidRDefault="00F0198E" w:rsidP="00F0198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Однако он проявляется</w:t>
      </w:r>
    </w:p>
    <w:p w:rsidR="00F0198E" w:rsidRDefault="00F0198E" w:rsidP="00F0198E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различных формах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 человек – это звучит гордо, и как этим именем стать? По В.С. Соловьеву: «Человек – это реальный мир – самоопределение или воплощение абсолютно сущее, – тело Божие, материя Божества, субстанциональная премудрость Бога. Но это не есть совершенство, идеал – Человека – это начала пути идущий к совершенству своему».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Такое положение личности, рода человеческого, требует воедино соединить в свои руки. Это единство не даст пройти темным силам в наш священный Храм человечества и погасить нравственный потенциал личности, всего человечества, да и мир живой и неживой; ибо это творение божественное. Как быть, что делать?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моему мнению каждый из нас обязан вспомнить народную пословицу: «Посеешь поступок – пожнешь привычку; посеешь привычку – пожнешь добродетель или порок; посеешь добродетель или порок – посеешь характер; посеешь характер – посеешь судьбу.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Если следовать этому, это есть соединение внутреннего и внешнего нашего мира, мира людей и всего мира нашего живого и неживого. Это есть истина и красота. Это есть триада, три начала – благо, истина и красота. Это нерасторжимое единство предполагающее любовь – силу, надрывающую корни эгоизма.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Но мы не задумываемся, что эта вертикальная полярность имеет какие-то более общие закономерности – постулаты. Эти постулаты как-бы объединяют этот мир будь то амеба, растения, млекопитающие, да и наш человеческий люд вообще.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Человечество современное «больное» нравственно. Оно нуждается в переосмысление видение что есть оно: «Человек перестает воспринимать свою </w:t>
      </w:r>
      <w:r>
        <w:rPr>
          <w:rFonts w:ascii="Times New Roman" w:hAnsi="Times New Roman" w:cs="Times New Roman"/>
          <w:sz w:val="28"/>
        </w:rPr>
        <w:lastRenderedPageBreak/>
        <w:t>жизнь как цель и начинает постигать ее как средство духовного развития» - Б.А. Смирнов.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Что делать? Кто виноват? Мое видение из этого нравственного экологического душевного кризиса, который отражается в глобальной проблеме. Я считаю, что наступила оттепель по отношению к величию и красоте Русской православной вере, которая засияла непомерным светом Божественной любви. Эта Божественная любовь явилась нам, современникам через неисчислимый сонм мучеников и исповедников, подвижников. Они сохранили свою веру в Православии – верность Христу.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убеждению древних римлян именно, верность – это то самое качество, которое отличало и отличает нас от варваров и сатанистов современности. Именно в такой верности мы нуждаемся сегодня.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наше время многое изменилось, но ложь, насилие и соблазн остались. Они стали каким-то «шоу», традицией. Всякие соблазны вошли в наш мир, в повседневную жизнь и мировоззрение. Даже верующие и праведники будут искушаемы этим «шоу». Из Священного Писания следует осознать, что перемирия с сатаной не бывает. Сегодня идет непримиримая борьба за человечество, за спасение, за вечность, святость. Святость есть самоценность и самоцель, она не подходит никакому «использованию» ни для каких иных целей, так как сама является целью. Святость – это и ценность в себе и наша радость в том, что духовная ценность не может укрыться также как град, стоящий на верху горы (Мф. 5, 14).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предотвратить беспечное, безнравственное отношение к флоре и фауне. Итоги – аварии технологические, пожары. Начинать надо с детства, с семьи, с самого себя. Мир – это жизнь в парах: флора и фауна, живой и неживой мир существует дополняя друг друга. Все и вся дополняет друг друга.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Во всем должно быть постоянство. В чем суть этого постоянства. По- моему оно выражается в постоянстве – процесс отдачи любви по всему окружающему и принятие той любви. Это есть нравственная энергия существования, она дана Богом.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Следует осознать, что закон Всемирной един, он обладает вечностью, но вечность – это Святое Писание.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Действие равно противодействию: «Что посеешь – то и пожнешь», «Как аукнется, так и откликнется». И выход один, передавать жизненную человеческую ценность от одного лица к другому: решай проблемы не во имя себя, но во имя долга ко всему, что тебя окружает. Каждый актив мой, твой, наш – дает отклик, отсвет, отзвук в среде окружающей: позитивный, конструктивный или негативный, </w:t>
      </w:r>
      <w:r w:rsidR="00BE33BE">
        <w:rPr>
          <w:rFonts w:ascii="Times New Roman" w:hAnsi="Times New Roman" w:cs="Times New Roman"/>
          <w:sz w:val="28"/>
        </w:rPr>
        <w:t>деструктивный</w:t>
      </w:r>
      <w:r>
        <w:rPr>
          <w:rFonts w:ascii="Times New Roman" w:hAnsi="Times New Roman" w:cs="Times New Roman"/>
          <w:sz w:val="28"/>
        </w:rPr>
        <w:t>. Чтобы этого не было, надо научить себя слышать и слушать жизнь и подчинить себя, нас и мир наш насущный подчиниться указаниями жизни Вселенной.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Это должно быть собственной волей, осознанной волей.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Я считаю, что жизнь личная, мир в котором я осознанно созерцаю от меня зависит. Ибо в мире все связано со всем и вся, все за все в ответе, мир зависит от каждого.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Согласен с поднятой проблемой «человек и общество» В.С Соловьева. Считаю, что человек – вершина творения Бога. Общество – расширенная личность в своих взглядах и творениях. А расширенная личность есть идеал добра, всепрощение и постоянства. Все эти постоянства заключаются в православной вере.  </w:t>
      </w: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F0198E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</w:t>
      </w:r>
    </w:p>
    <w:p w:rsidR="00F0198E" w:rsidRPr="00CD50B8" w:rsidRDefault="00F0198E" w:rsidP="00F0198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:rsidR="00A4401F" w:rsidRDefault="00A4401F"/>
    <w:sectPr w:rsidR="00A4401F" w:rsidSect="00867A44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B13"/>
    <w:rsid w:val="001C4AB1"/>
    <w:rsid w:val="00770B13"/>
    <w:rsid w:val="007D0120"/>
    <w:rsid w:val="00A4401F"/>
    <w:rsid w:val="00A7144A"/>
    <w:rsid w:val="00BE33BE"/>
    <w:rsid w:val="00C52F49"/>
    <w:rsid w:val="00E871E2"/>
    <w:rsid w:val="00F0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5E873"/>
  <w15:chartTrackingRefBased/>
  <w15:docId w15:val="{35E55907-B753-40A8-93B5-5C537A3F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871E2"/>
    <w:pPr>
      <w:spacing w:after="0" w:line="240" w:lineRule="auto"/>
    </w:pPr>
    <w:rPr>
      <w:rFonts w:ascii="Arial Unicode MS" w:eastAsia="Arial Unicode MS" w:hAnsi="Arial Unicode MS" w:cs="Arial Unicode MS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2023-04-17T09:22:00Z</dcterms:created>
  <dcterms:modified xsi:type="dcterms:W3CDTF">2023-04-17T09:30:00Z</dcterms:modified>
</cp:coreProperties>
</file>