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E4A64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0B28DAF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963DF5D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477CB2C6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325823" w:rsidRPr="007505C6" w14:paraId="7D73CE52" w14:textId="77777777" w:rsidTr="000708A3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5E3346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5EA23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718224C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97F05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51ABA8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325823" w:rsidRPr="007505C6" w14:paraId="22436CB6" w14:textId="77777777" w:rsidTr="000708A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F1FD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56547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B3D6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F150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07408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FAE4AA7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25823" w:rsidRPr="007505C6" w14:paraId="42E014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C72958D" w14:textId="73B8A908" w:rsidR="00325823" w:rsidRPr="0054274A" w:rsidRDefault="00325823" w:rsidP="000708A3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</w:p>
        </w:tc>
      </w:tr>
      <w:tr w:rsidR="00325823" w:rsidRPr="007505C6" w14:paraId="0AAA9E7C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7F108C" w14:textId="2B3FF0D0" w:rsidR="00325823" w:rsidRPr="007505C6" w:rsidRDefault="0054274A" w:rsidP="000708A3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54274A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Реализация алгоритмов прогнозирования состояния информационных процессов</w:t>
            </w:r>
          </w:p>
        </w:tc>
      </w:tr>
      <w:tr w:rsidR="00325823" w:rsidRPr="007505C6" w14:paraId="5120AF7E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E8EA36F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325823" w:rsidRPr="007505C6" w14:paraId="0FA2F636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DF94A44" w14:textId="77777777" w:rsidR="00325823" w:rsidRPr="007505C6" w:rsidRDefault="00325823" w:rsidP="000708A3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325823" w:rsidRPr="007505C6" w14:paraId="299340E8" w14:textId="77777777" w:rsidTr="000708A3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9CC317B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12DDCA0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25823" w:rsidRPr="007505C6" w14:paraId="1385747D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759F8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5906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18626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F44BA0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6219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2E630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Панченко</w:t>
            </w:r>
          </w:p>
        </w:tc>
      </w:tr>
      <w:tr w:rsidR="00325823" w:rsidRPr="007505C6" w14:paraId="22A8A665" w14:textId="77777777" w:rsidTr="000708A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2A9F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F384F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AFDE6E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EF5077C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CC908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91F74" w14:textId="77777777" w:rsidR="00325823" w:rsidRPr="007505C6" w:rsidRDefault="00325823" w:rsidP="000708A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0430E8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D5014F" w14:textId="77777777" w:rsidR="00325823" w:rsidRPr="007505C6" w:rsidRDefault="00325823" w:rsidP="00325823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8A0030C" w14:textId="77777777" w:rsidR="00325823" w:rsidRPr="007505C6" w:rsidRDefault="00325823" w:rsidP="00325823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26741C8E" w14:textId="5DC2D3B0" w:rsidR="001771CA" w:rsidRDefault="002A163A" w:rsidP="002A163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718637CD" w14:textId="77777777" w:rsidR="002A163A" w:rsidRPr="002A163A" w:rsidRDefault="002A163A" w:rsidP="002A163A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Исходные данные. Даны две выборки.</w:t>
      </w:r>
    </w:p>
    <w:p w14:paraId="45179FD2" w14:textId="77777777" w:rsidR="002A163A" w:rsidRPr="002A163A" w:rsidRDefault="002A163A" w:rsidP="002A163A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</w:rPr>
      </w:pPr>
      <w:r w:rsidRPr="002A163A">
        <w:rPr>
          <w:rFonts w:ascii="Times New Roman" w:eastAsia="Calibri" w:hAnsi="Times New Roman" w:cs="Times New Roman"/>
          <w:sz w:val="28"/>
        </w:rPr>
        <w:t>Таблица 1. Варианты исходных данных</w:t>
      </w:r>
    </w:p>
    <w:tbl>
      <w:tblPr>
        <w:tblW w:w="8147" w:type="dxa"/>
        <w:jc w:val="center"/>
        <w:tblLook w:val="04A0" w:firstRow="1" w:lastRow="0" w:firstColumn="1" w:lastColumn="0" w:noHBand="0" w:noVBand="1"/>
      </w:tblPr>
      <w:tblGrid>
        <w:gridCol w:w="1686"/>
        <w:gridCol w:w="1661"/>
        <w:gridCol w:w="960"/>
        <w:gridCol w:w="960"/>
        <w:gridCol w:w="960"/>
        <w:gridCol w:w="960"/>
        <w:gridCol w:w="960"/>
      </w:tblGrid>
      <w:tr w:rsidR="002A163A" w14:paraId="1EB0D9FA" w14:textId="77777777" w:rsidTr="002A163A">
        <w:trPr>
          <w:trHeight w:val="300"/>
          <w:tblHeader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2B6258A" w14:textId="77777777" w:rsidR="002A163A" w:rsidRDefault="002A163A" w:rsidP="000708A3">
            <w:pPr>
              <w:pStyle w:val="vznncvtablemcenter"/>
            </w:pPr>
            <w:r>
              <w:t xml:space="preserve">№ </w:t>
            </w:r>
            <w:proofErr w:type="spellStart"/>
            <w:r>
              <w:t>варианта</w:t>
            </w:r>
            <w:proofErr w:type="spellEnd"/>
          </w:p>
        </w:tc>
        <w:tc>
          <w:tcPr>
            <w:tcW w:w="1661" w:type="dxa"/>
            <w:vMerge w:val="restart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40CADE86" w14:textId="77777777" w:rsidR="002A163A" w:rsidRDefault="002A163A" w:rsidP="000708A3">
            <w:pPr>
              <w:pStyle w:val="vznncvtablemcenter"/>
            </w:pPr>
            <w:proofErr w:type="spellStart"/>
            <w:r>
              <w:t>Переменная</w:t>
            </w:r>
            <w:proofErr w:type="spellEnd"/>
          </w:p>
        </w:tc>
        <w:tc>
          <w:tcPr>
            <w:tcW w:w="4800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noWrap/>
            <w:vAlign w:val="center"/>
            <w:hideMark/>
          </w:tcPr>
          <w:p w14:paraId="41C787C8" w14:textId="77777777" w:rsidR="002A163A" w:rsidRDefault="002A163A" w:rsidP="000708A3">
            <w:pPr>
              <w:pStyle w:val="vznncvtablemcenter"/>
            </w:pPr>
            <w:r>
              <w:t xml:space="preserve">№ </w:t>
            </w:r>
            <w:proofErr w:type="spellStart"/>
            <w:r>
              <w:t>наблюдения</w:t>
            </w:r>
            <w:proofErr w:type="spellEnd"/>
          </w:p>
        </w:tc>
      </w:tr>
      <w:tr w:rsidR="002A163A" w14:paraId="6F79C0AB" w14:textId="77777777" w:rsidTr="002A163A">
        <w:trPr>
          <w:trHeight w:val="300"/>
          <w:tblHeader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1A708E4" w14:textId="77777777" w:rsidR="002A163A" w:rsidRDefault="002A163A" w:rsidP="000708A3">
            <w:pPr>
              <w:pStyle w:val="vznncvtablembase"/>
            </w:pPr>
          </w:p>
        </w:tc>
        <w:tc>
          <w:tcPr>
            <w:tcW w:w="1661" w:type="dxa"/>
            <w:vMerge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14:paraId="000CC7BB" w14:textId="77777777" w:rsidR="002A163A" w:rsidRDefault="002A163A" w:rsidP="000708A3">
            <w:pPr>
              <w:pStyle w:val="vznncvtablembase"/>
            </w:pP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05570D8E" w14:textId="77777777" w:rsidR="002A163A" w:rsidRDefault="002A163A" w:rsidP="000708A3">
            <w:pPr>
              <w:pStyle w:val="vznncvtablembase"/>
            </w:pPr>
            <w:r>
              <w:t>1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77AFBD89" w14:textId="77777777" w:rsidR="002A163A" w:rsidRDefault="002A163A" w:rsidP="000708A3">
            <w:pPr>
              <w:pStyle w:val="vznncvtablembase"/>
            </w:pPr>
            <w:r>
              <w:t>2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C072649" w14:textId="77777777" w:rsidR="002A163A" w:rsidRDefault="002A163A" w:rsidP="000708A3">
            <w:pPr>
              <w:pStyle w:val="vznncvtablembase"/>
            </w:pPr>
            <w:r>
              <w:t>3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noWrap/>
            <w:vAlign w:val="center"/>
            <w:hideMark/>
          </w:tcPr>
          <w:p w14:paraId="295498A9" w14:textId="77777777" w:rsidR="002A163A" w:rsidRDefault="002A163A" w:rsidP="000708A3">
            <w:pPr>
              <w:pStyle w:val="vznncvtablembase"/>
            </w:pPr>
            <w:r>
              <w:t>4</w:t>
            </w:r>
          </w:p>
        </w:tc>
        <w:tc>
          <w:tcPr>
            <w:tcW w:w="9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D715294" w14:textId="77777777" w:rsidR="002A163A" w:rsidRDefault="002A163A" w:rsidP="000708A3">
            <w:pPr>
              <w:pStyle w:val="vznncvtablembase"/>
            </w:pPr>
            <w:r>
              <w:t>5</w:t>
            </w:r>
          </w:p>
        </w:tc>
      </w:tr>
      <w:tr w:rsidR="002A163A" w14:paraId="74656077" w14:textId="77777777" w:rsidTr="002A163A">
        <w:trPr>
          <w:trHeight w:val="300"/>
          <w:jc w:val="center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E15636" w14:textId="08DFE554" w:rsidR="002A163A" w:rsidRPr="002A163A" w:rsidRDefault="002A163A" w:rsidP="002A163A">
            <w:pPr>
              <w:pStyle w:val="vznncvtablemcenter"/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8</w:t>
            </w:r>
          </w:p>
        </w:tc>
        <w:tc>
          <w:tcPr>
            <w:tcW w:w="1661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51348" w14:textId="77777777" w:rsidR="002A163A" w:rsidRDefault="002A163A" w:rsidP="002A163A">
            <w:pPr>
              <w:pStyle w:val="vznncvtablemcenter"/>
            </w:pPr>
            <w:r>
              <w:t>x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19DCD" w14:textId="08F24355" w:rsidR="002A163A" w:rsidRDefault="002A163A" w:rsidP="002A163A">
            <w:pPr>
              <w:pStyle w:val="vznncvtablembase"/>
            </w:pPr>
            <w:r>
              <w:t>0,5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A9D9" w14:textId="17CB4990" w:rsidR="002A163A" w:rsidRDefault="002A163A" w:rsidP="002A163A">
            <w:pPr>
              <w:pStyle w:val="vznncvtablembase"/>
            </w:pPr>
            <w:r>
              <w:t>1,5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3C4A4" w14:textId="488A68F8" w:rsidR="002A163A" w:rsidRDefault="002A163A" w:rsidP="002A163A">
            <w:pPr>
              <w:pStyle w:val="vznncvtablembase"/>
            </w:pPr>
            <w:r>
              <w:t>2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BCD7A" w14:textId="22027B5D" w:rsidR="002A163A" w:rsidRDefault="002A163A" w:rsidP="002A163A">
            <w:pPr>
              <w:pStyle w:val="vznncvtablembase"/>
            </w:pPr>
            <w:r>
              <w:t>2,5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3468B92" w14:textId="386F5238" w:rsidR="002A163A" w:rsidRDefault="002A163A" w:rsidP="002A163A">
            <w:pPr>
              <w:pStyle w:val="vznncvtablembase"/>
            </w:pPr>
            <w:r>
              <w:t>3,5</w:t>
            </w:r>
          </w:p>
        </w:tc>
      </w:tr>
      <w:tr w:rsidR="002A163A" w14:paraId="3A1EB404" w14:textId="77777777" w:rsidTr="002A163A">
        <w:trPr>
          <w:trHeight w:val="300"/>
          <w:jc w:val="center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29BF4" w14:textId="77777777" w:rsidR="002A163A" w:rsidRDefault="002A163A" w:rsidP="002A163A">
            <w:pPr>
              <w:pStyle w:val="vznncvtablemcenter"/>
            </w:pP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95E10A" w14:textId="77777777" w:rsidR="002A163A" w:rsidRDefault="002A163A" w:rsidP="002A163A">
            <w:pPr>
              <w:pStyle w:val="vznncvtablemcenter"/>
            </w:pPr>
            <w: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73125" w14:textId="74B3BF25" w:rsidR="002A163A" w:rsidRDefault="002A163A" w:rsidP="002A163A">
            <w:pPr>
              <w:pStyle w:val="vznncvtablembase"/>
            </w:pPr>
            <w:r>
              <w:t>3</w:t>
            </w:r>
            <w:r>
              <w:rPr>
                <w:lang w:val="ru-RU"/>
              </w:rPr>
              <w:t>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4396" w14:textId="079C8236" w:rsidR="002A163A" w:rsidRDefault="002A163A" w:rsidP="002A163A">
            <w:pPr>
              <w:pStyle w:val="vznncvtablembase"/>
            </w:pPr>
            <w:r>
              <w:t>4</w:t>
            </w:r>
            <w:r>
              <w:rPr>
                <w:lang w:val="ru-RU"/>
              </w:rPr>
              <w:t>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EC81B" w14:textId="094EF5E8" w:rsidR="002A163A" w:rsidRDefault="002A163A" w:rsidP="002A163A">
            <w:pPr>
              <w:pStyle w:val="vznncvtablembase"/>
            </w:pPr>
            <w: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1F7BF7" w14:textId="6BFFDB80" w:rsidR="002A163A" w:rsidRDefault="002A163A" w:rsidP="002A163A">
            <w:pPr>
              <w:pStyle w:val="vznncvtablembase"/>
            </w:pPr>
            <w:r>
              <w:t>9</w:t>
            </w:r>
            <w:r>
              <w:rPr>
                <w:lang w:val="ru-RU"/>
              </w:rPr>
              <w:t>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EE3897F" w14:textId="4F16B88D" w:rsidR="002A163A" w:rsidRDefault="002A163A" w:rsidP="002A163A">
            <w:pPr>
              <w:pStyle w:val="vznncvtablembase"/>
            </w:pPr>
            <w:r>
              <w:t>8</w:t>
            </w:r>
            <w:r>
              <w:rPr>
                <w:lang w:val="ru-RU"/>
              </w:rPr>
              <w:t>.4</w:t>
            </w:r>
          </w:p>
        </w:tc>
      </w:tr>
    </w:tbl>
    <w:p w14:paraId="163FE86C" w14:textId="366E5487" w:rsidR="002A163A" w:rsidRDefault="002A163A" w:rsidP="002A163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5FCA6C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Пусть наблюдаемые параметры и параметры искомой функциональной зависимости связаны линейным уравнением, ошибки наблюдения аддитивны и имеют равные нулю математические ожидания: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4"/>
        <w:gridCol w:w="811"/>
      </w:tblGrid>
      <w:tr w:rsidR="00A258B9" w:rsidRPr="00A258B9" w14:paraId="3E95A959" w14:textId="77777777" w:rsidTr="000708A3">
        <w:tc>
          <w:tcPr>
            <w:tcW w:w="8789" w:type="dxa"/>
            <w:vAlign w:val="center"/>
          </w:tcPr>
          <w:p w14:paraId="06E56A7A" w14:textId="77777777" w:rsidR="00A258B9" w:rsidRPr="00A258B9" w:rsidRDefault="00A258B9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Y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F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n,m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A</m:t>
                    </m:r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m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  <m:sub>
                    <m:d>
                      <m:dPr>
                        <m:begChr m:val="〈"/>
                        <m:endChr m:val="〉"/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e>
                    </m:d>
                  </m:sub>
                </m:sSub>
                <m:r>
                  <w:rPr>
                    <w:rFonts w:ascii="Cambria Math" w:eastAsia="Calibri" w:hAnsi="Cambria Math" w:cs="Times New Roman"/>
                    <w:sz w:val="28"/>
                  </w:rPr>
                  <m:t>,</m:t>
                </m:r>
              </m:oMath>
            </m:oMathPara>
          </w:p>
          <w:p w14:paraId="2A328A9C" w14:textId="77777777" w:rsidR="00A258B9" w:rsidRPr="00A258B9" w:rsidRDefault="00A258B9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</w:rPr>
                  <m:t>M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Calibri" w:hAnsi="Cambria Math" w:cs="Times New Roman"/>
                        <w:sz w:val="28"/>
                      </w:rPr>
                    </m:ctrlPr>
                  </m:d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sz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ε</m:t>
                        </m:r>
                      </m:e>
                    </m:acc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28"/>
                  </w:rPr>
                  <m:t>=0,</m:t>
                </m:r>
              </m:oMath>
            </m:oMathPara>
          </w:p>
        </w:tc>
        <w:tc>
          <w:tcPr>
            <w:tcW w:w="839" w:type="dxa"/>
            <w:vAlign w:val="center"/>
          </w:tcPr>
          <w:p w14:paraId="6FFC56AA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0E8EA343" w14:textId="77777777" w:rsidR="00A258B9" w:rsidRPr="00A258B9" w:rsidRDefault="00A258B9" w:rsidP="00A258B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где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F</m:t>
            </m:r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n,m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прямоугольная матрица, называемая обычно матрицей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наблюдения,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ε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– случайный вектор ошибок наблюдения.</w:t>
      </w:r>
    </w:p>
    <w:p w14:paraId="1119F259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Будем считать, что матрица </w:t>
      </w:r>
      <m:oMath>
        <m:r>
          <w:rPr>
            <w:rFonts w:ascii="Cambria Math" w:eastAsia="Calibri" w:hAnsi="Cambria Math" w:cs="Times New Roman"/>
            <w:sz w:val="28"/>
          </w:rPr>
          <m:t>F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имеет ранг </w:t>
      </w:r>
      <m:oMath>
        <m:r>
          <w:rPr>
            <w:rFonts w:ascii="Cambria Math" w:eastAsia="Calibri" w:hAnsi="Cambria Math" w:cs="Times New Roman"/>
            <w:sz w:val="28"/>
          </w:rPr>
          <m:t>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(предполагается, что </w:t>
      </w:r>
      <m:oMath>
        <m:r>
          <w:rPr>
            <w:rFonts w:ascii="Cambria Math" w:eastAsia="Calibri" w:hAnsi="Cambria Math" w:cs="Times New Roman"/>
            <w:sz w:val="28"/>
          </w:rPr>
          <m:t>n≥m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), тогда выражение для оценки вектора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>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45"/>
        <w:gridCol w:w="810"/>
      </w:tblGrid>
      <w:tr w:rsidR="00A258B9" w:rsidRPr="00A258B9" w14:paraId="1A5EF4FE" w14:textId="77777777" w:rsidTr="000708A3">
        <w:tc>
          <w:tcPr>
            <w:tcW w:w="8789" w:type="dxa"/>
            <w:vAlign w:val="center"/>
          </w:tcPr>
          <w:p w14:paraId="2B72EBDE" w14:textId="77777777" w:rsidR="00A258B9" w:rsidRPr="00A258B9" w:rsidRDefault="00A258B9" w:rsidP="00A258B9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lang w:eastAsia="ru-RU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A</m:t>
                        </m:r>
                      </m:e>
                    </m:acc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*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F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Т</m:t>
                            </m:r>
                          </m:sup>
                        </m:sSup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F</m:t>
                        </m:r>
                      </m:e>
                    </m:d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-1</m:t>
                    </m:r>
                  </m:sup>
                </m:sSup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Т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</w:rPr>
                  <m:t xml:space="preserve"> </m:t>
                </m:r>
                <m:acc>
                  <m:acc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</m:e>
                </m:acc>
                <m:r>
                  <w:rPr>
                    <w:rFonts w:ascii="Cambria Math" w:eastAsia="Calibri" w:hAnsi="Cambria Math" w:cs="Times New Roman"/>
                    <w:sz w:val="28"/>
                  </w:rPr>
                  <m:t>.</m:t>
                </m:r>
              </m:oMath>
            </m:oMathPara>
          </w:p>
        </w:tc>
        <w:tc>
          <w:tcPr>
            <w:tcW w:w="839" w:type="dxa"/>
            <w:vAlign w:val="center"/>
          </w:tcPr>
          <w:p w14:paraId="72CF6B94" w14:textId="77777777" w:rsidR="00A258B9" w:rsidRPr="00A258B9" w:rsidRDefault="00A258B9" w:rsidP="00A258B9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</w:rPr>
            </w:pPr>
          </w:p>
        </w:tc>
      </w:tr>
    </w:tbl>
    <w:p w14:paraId="47E9813A" w14:textId="77777777" w:rsidR="00A258B9" w:rsidRPr="00A258B9" w:rsidRDefault="00A258B9" w:rsidP="00A258B9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Выполнить:</w:t>
      </w:r>
    </w:p>
    <w:p w14:paraId="640F56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линейную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3B746573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Оценить вектор коэффициентов </w:t>
      </w:r>
      <m:oMath>
        <m:r>
          <w:rPr>
            <w:rFonts w:ascii="Cambria Math" w:eastAsia="Calibri" w:hAnsi="Cambria Math" w:cs="Times New Roman"/>
            <w:sz w:val="28"/>
          </w:rPr>
          <m:t>A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 используя квадратичную зависимость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0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1</m:t>
            </m:r>
          </m:sub>
        </m:sSub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  <m:r>
          <w:rPr>
            <w:rFonts w:ascii="Cambria Math" w:eastAsia="Calibri" w:hAnsi="Cambria Math" w:cs="Times New Roman"/>
            <w:sz w:val="28"/>
          </w:rPr>
          <m:t>+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Calibri" w:hAnsi="Cambria Math" w:cs="Times New Roman"/>
                <w:sz w:val="28"/>
              </w:rPr>
              <m:t>a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b>
        </m:sSub>
        <m:sSubSup>
          <m:sSubSup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  <m:sup>
            <m:r>
              <w:rPr>
                <w:rFonts w:ascii="Cambria Math" w:eastAsia="Calibri" w:hAnsi="Cambria Math" w:cs="Times New Roman"/>
                <w:sz w:val="28"/>
              </w:rPr>
              <m:t>2</m:t>
            </m:r>
          </m:sup>
        </m:sSubSup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Расчеты произвести в матричной форме. По полученной реализации вектора наблюдения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d>
              <m:dPr>
                <m:begChr m:val="〈"/>
                <m:endChr m:val="〉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n</m:t>
                </m:r>
              </m:e>
            </m:d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 оценить значения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i=1,2,…,N</m:t>
        </m:r>
      </m:oMath>
      <w:r w:rsidRPr="00A258B9">
        <w:rPr>
          <w:rFonts w:ascii="Times New Roman" w:eastAsia="Calibri" w:hAnsi="Times New Roman" w:cs="Times New Roman"/>
          <w:sz w:val="28"/>
        </w:rPr>
        <w:t xml:space="preserve">. </w:t>
      </w:r>
    </w:p>
    <w:p w14:paraId="7B64C74A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lastRenderedPageBreak/>
        <w:t xml:space="preserve">Вычислить оценку </w:t>
      </w:r>
      <w:r w:rsidRPr="00A258B9">
        <w:rPr>
          <w:rFonts w:ascii="Times New Roman" w:eastAsia="Calibri" w:hAnsi="Times New Roman" w:cs="Times New Roman"/>
          <w:position w:val="-12"/>
          <w:sz w:val="28"/>
        </w:rPr>
        <w:object w:dxaOrig="324" w:dyaOrig="384" w14:anchorId="2AEF62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19.2pt" o:ole="">
            <v:imagedata r:id="rId5" o:title=""/>
          </v:shape>
          <o:OLEObject Type="Embed" ProgID="Equation.DSMT4" ShapeID="_x0000_i1025" DrawAspect="Content" ObjectID="_1774250987" r:id="rId6"/>
        </w:object>
      </w:r>
      <w:r w:rsidRPr="00A258B9">
        <w:rPr>
          <w:rFonts w:ascii="Times New Roman" w:eastAsia="Calibri" w:hAnsi="Times New Roman" w:cs="Times New Roman"/>
          <w:sz w:val="28"/>
        </w:rPr>
        <w:t xml:space="preserve"> среднего квадратического отклонения </w:t>
      </w:r>
      <w:r w:rsidRPr="00A258B9">
        <w:rPr>
          <w:rFonts w:ascii="Times New Roman" w:eastAsia="Calibri" w:hAnsi="Times New Roman" w:cs="Times New Roman"/>
          <w:position w:val="-14"/>
          <w:sz w:val="28"/>
        </w:rPr>
        <w:object w:dxaOrig="1416" w:dyaOrig="456" w14:anchorId="3C91EDE2">
          <v:shape id="_x0000_i1026" type="#_x0000_t75" style="width:70.8pt;height:22.8pt" o:ole="">
            <v:imagedata r:id="rId7" o:title=""/>
          </v:shape>
          <o:OLEObject Type="Embed" ProgID="Equation.DSMT4" ShapeID="_x0000_i1026" DrawAspect="Content" ObjectID="_1774250988" r:id="rId8"/>
        </w:object>
      </w:r>
      <w:r w:rsidRPr="00A258B9">
        <w:rPr>
          <w:rFonts w:ascii="Times New Roman" w:eastAsia="Calibri" w:hAnsi="Times New Roman" w:cs="Times New Roman"/>
          <w:sz w:val="28"/>
        </w:rPr>
        <w:t>. Оценить точность полученных результатов.</w:t>
      </w:r>
    </w:p>
    <w:p w14:paraId="643E4BE8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 xml:space="preserve">Рассчитать прогнозное значение информационного процесса на два шага вперед: </w:t>
      </w:r>
      <m:oMath>
        <m:acc>
          <m:accPr>
            <m:chr m:val="̃"/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="Calibri" w:hAnsi="Cambria Math" w:cs="Times New Roman"/>
                <w:sz w:val="28"/>
              </w:rPr>
              <m:t>y</m:t>
            </m:r>
          </m:e>
        </m:acc>
        <m:d>
          <m:d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x</m:t>
                </m:r>
              </m:e>
              <m:sub>
                <m:r>
                  <w:rPr>
                    <w:rFonts w:ascii="Cambria Math" w:eastAsia="Calibri" w:hAnsi="Cambria Math" w:cs="Times New Roman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="Calibri" w:hAnsi="Cambria Math" w:cs="Times New Roman"/>
            <w:sz w:val="28"/>
          </w:rPr>
          <m:t>=</m:t>
        </m:r>
        <m:sSub>
          <m:sSubPr>
            <m:ctrlPr>
              <w:rPr>
                <w:rFonts w:ascii="Cambria Math" w:eastAsia="Calibri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Calibri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="Calibri" w:hAnsi="Cambria Math" w:cs="Times New Roman"/>
                    <w:sz w:val="28"/>
                  </w:rPr>
                  <m:t>y</m:t>
                </m:r>
              </m:e>
            </m:acc>
          </m:e>
          <m:sub>
            <m:r>
              <w:rPr>
                <w:rFonts w:ascii="Cambria Math" w:eastAsia="Calibri" w:hAnsi="Cambria Math" w:cs="Times New Roman"/>
                <w:sz w:val="28"/>
              </w:rPr>
              <m:t>i</m:t>
            </m:r>
          </m:sub>
        </m:sSub>
      </m:oMath>
      <w:r w:rsidRPr="00A258B9">
        <w:rPr>
          <w:rFonts w:ascii="Times New Roman" w:eastAsia="Calibri" w:hAnsi="Times New Roman" w:cs="Times New Roman"/>
          <w:sz w:val="28"/>
        </w:rPr>
        <w:t xml:space="preserve">, </w:t>
      </w:r>
      <m:oMath>
        <m:r>
          <w:rPr>
            <w:rFonts w:ascii="Cambria Math" w:eastAsia="Calibri" w:hAnsi="Cambria Math" w:cs="Times New Roman"/>
            <w:sz w:val="28"/>
          </w:rPr>
          <m:t>i=N+1,N+2</m:t>
        </m:r>
      </m:oMath>
      <w:r w:rsidRPr="00A258B9">
        <w:rPr>
          <w:rFonts w:ascii="Times New Roman" w:eastAsia="Calibri" w:hAnsi="Times New Roman" w:cs="Times New Roman"/>
          <w:sz w:val="28"/>
        </w:rPr>
        <w:t>.</w:t>
      </w:r>
    </w:p>
    <w:p w14:paraId="44F2DE05" w14:textId="77777777" w:rsidR="00A258B9" w:rsidRPr="00A258B9" w:rsidRDefault="00A258B9" w:rsidP="00A258B9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A258B9">
        <w:rPr>
          <w:rFonts w:ascii="Times New Roman" w:eastAsia="Calibri" w:hAnsi="Times New Roman" w:cs="Times New Roman"/>
          <w:sz w:val="28"/>
        </w:rPr>
        <w:t>Построить графики с исходными данными, аппроксимирующей кривой и спрогнозированными значениями.</w:t>
      </w:r>
    </w:p>
    <w:p w14:paraId="41AD8986" w14:textId="09984742" w:rsidR="00A258B9" w:rsidRDefault="00F00F36" w:rsidP="00F00F36">
      <w:pPr>
        <w:ind w:firstLine="357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6) </w:t>
      </w:r>
      <w:r w:rsidR="00A258B9" w:rsidRPr="00A258B9">
        <w:rPr>
          <w:rFonts w:ascii="Times New Roman" w:eastAsia="Calibri" w:hAnsi="Times New Roman" w:cs="Times New Roman"/>
          <w:sz w:val="28"/>
        </w:rPr>
        <w:t>Сделать выводы по работе.</w:t>
      </w:r>
    </w:p>
    <w:p w14:paraId="31F25797" w14:textId="39170091" w:rsidR="00113F27" w:rsidRDefault="00113F27">
      <w:pPr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br w:type="page"/>
      </w:r>
    </w:p>
    <w:p w14:paraId="427D83CE" w14:textId="194C5E87" w:rsidR="00113F27" w:rsidRDefault="00113F27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Расчеты</w:t>
      </w:r>
    </w:p>
    <w:p w14:paraId="21D31B1D" w14:textId="610CBEF1" w:rsidR="00113F27" w:rsidRDefault="00113F27" w:rsidP="00F00F36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113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44F8CED" wp14:editId="0765A237">
            <wp:extent cx="5940425" cy="45034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0EC6" w14:textId="779ADBDE" w:rsidR="00113F27" w:rsidRDefault="00113F27" w:rsidP="00F00F36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113F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5ADA515" wp14:editId="51A307C5">
            <wp:extent cx="5687219" cy="5087060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DE0B" w14:textId="7BE0125A" w:rsidR="00D66D7F" w:rsidRDefault="00D66D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2CF60A" w14:textId="33DE9098" w:rsidR="00D66D7F" w:rsidRDefault="00D66D7F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D030C5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48FCF37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2B150D3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A91A3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1: Исходные данные</w:t>
      </w:r>
    </w:p>
    <w:p w14:paraId="2F60DB3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([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1.5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3.5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])</w:t>
      </w:r>
    </w:p>
    <w:p w14:paraId="31C6E89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3.1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4.1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9.3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8.4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36D6666A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A23BDC2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339FB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2: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зависимость</w:t>
      </w:r>
    </w:p>
    <w:p w14:paraId="5F83A41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83C154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</w:p>
    <w:p w14:paraId="1408FA5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</w:p>
    <w:p w14:paraId="3779BD1E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45900F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87C29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442505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Наблюдение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F11CA57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8C3B4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Шаг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3: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зависимость</w:t>
      </w:r>
    </w:p>
    <w:p w14:paraId="16CA09A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FE1FC4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linalg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</w:p>
    <w:p w14:paraId="7B970B3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</w:p>
    <w:p w14:paraId="6C97749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606C5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293B5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FD579F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Наблюдение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B546B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466745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4: Оценка среднего квадратического отклонения (MSE)</w:t>
      </w:r>
    </w:p>
    <w:p w14:paraId="0989ADF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E44C8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E57ADEE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B85EB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16D93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96FB8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63D2664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Среднеквадратичное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отклонение (линейная):"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2F69FD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"Среднеквадратичное отклонение (квадратичная):"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RMSE_quadratic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A5E1EC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7D033F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5: Прогноз на два шага вперед</w:t>
      </w:r>
    </w:p>
    <w:p w14:paraId="7966DCAD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7A2CD76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25505C51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A_linear</w:t>
      </w:r>
      <w:proofErr w:type="spellEnd"/>
    </w:p>
    <w:p w14:paraId="16F2576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column</w:t>
      </w:r>
      <w:proofErr w:type="gram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_stack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proofErr w:type="spell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ones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**</w:t>
      </w:r>
      <w:r w:rsidRPr="00D66D7F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A110627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A_quadratic</w:t>
      </w:r>
      <w:proofErr w:type="spellEnd"/>
    </w:p>
    <w:p w14:paraId="2A25F54A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D3FD9A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два шага вперед (линейная модель):"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8E6164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223B253A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0FEB2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7BC084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D66D7F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proofErr w:type="spellEnd"/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на два шага вперед (квадратичная модель):"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96B44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)):</w:t>
      </w:r>
    </w:p>
    <w:p w14:paraId="179001B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y_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= 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D66D7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A9F4445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0ABCA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D7F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Шаг 6: Построение графиков</w:t>
      </w:r>
    </w:p>
    <w:p w14:paraId="05F4CF6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D66D7F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'Исходные данные'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BC56FBF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5CB740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y_predicted_quadratic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аппроксимация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EEC2F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y_pred_linear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линейная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B9E708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scatter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x_pred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y_pred_quadratic</w:t>
      </w:r>
      <w:proofErr w:type="spell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marker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D7F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D66D7F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Прогноз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квадратичная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E0DE6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C197C6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E845CB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ACA65CC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D7F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'Аппроксимация данных и прогноз'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1B00FE9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D66D7F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D7F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D66D7F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A5F3E73" w14:textId="77777777" w:rsidR="00D66D7F" w:rsidRPr="00D66D7F" w:rsidRDefault="00D66D7F" w:rsidP="00D66D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C5DF480" w14:textId="5493B04C" w:rsidR="00AF4629" w:rsidRDefault="00AF46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DF2E7F" w14:textId="52704A95" w:rsidR="00D66D7F" w:rsidRDefault="00AF4629" w:rsidP="00F00F36">
      <w:pPr>
        <w:ind w:firstLine="35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539BAC4C" w14:textId="2B5D1DC3" w:rsidR="000709BC" w:rsidRPr="000709BC" w:rsidRDefault="000709BC" w:rsidP="00D60E81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После анализа результатов аппроксимации и прогнозирования данных можно сделать следующие выводы:</w:t>
      </w:r>
    </w:p>
    <w:p w14:paraId="74809351" w14:textId="2E4B8B92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Качество аппроксимации: Квадратичная модель демонстрирует более точное приближение к исходным данным по сравнению с линейной моделью. Это видно как из визуализации графиков, так и из сравнения среднеквадратичных отклонений обеих моделей.</w:t>
      </w:r>
    </w:p>
    <w:p w14:paraId="3D9D5AB8" w14:textId="23362FB1" w:rsidR="000709BC" w:rsidRPr="00D60E81" w:rsidRDefault="000709BC" w:rsidP="00D60E81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60E81">
        <w:rPr>
          <w:rFonts w:ascii="Times New Roman" w:hAnsi="Times New Roman" w:cs="Times New Roman"/>
          <w:sz w:val="28"/>
          <w:szCs w:val="28"/>
        </w:rPr>
        <w:t>Точность прогнозирования: Прогнозные значения, полученные с использованием квадратичной модели, более точно предсказывают будущие значения на два шага вперед по сравнению с прогнозами линейной модели. Это подтверждает преимущество квадратичной модели в учете нелинейных зависимостей в данных.</w:t>
      </w:r>
    </w:p>
    <w:p w14:paraId="38EA2386" w14:textId="58AE287F" w:rsidR="00AF4629" w:rsidRPr="00AF4629" w:rsidRDefault="000709BC" w:rsidP="000709BC">
      <w:pPr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0709BC">
        <w:rPr>
          <w:rFonts w:ascii="Times New Roman" w:hAnsi="Times New Roman" w:cs="Times New Roman"/>
          <w:sz w:val="28"/>
          <w:szCs w:val="28"/>
        </w:rPr>
        <w:t>Таким образом, на основе проведенного анализа можно сделать вывод о преимуществе квадратичной модели как в аппроксимации данных, так и в прогнозировании их значений.</w:t>
      </w:r>
    </w:p>
    <w:sectPr w:rsidR="00AF4629" w:rsidRPr="00AF46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1" w15:restartNumberingAfterBreak="0">
    <w:nsid w:val="6D7D2B5A"/>
    <w:multiLevelType w:val="multilevel"/>
    <w:tmpl w:val="BC26A8CA"/>
    <w:numStyleLink w:val="vznncvsimpleorderedlist1"/>
  </w:abstractNum>
  <w:abstractNum w:abstractNumId="2" w15:restartNumberingAfterBreak="0">
    <w:nsid w:val="70CF0299"/>
    <w:multiLevelType w:val="hybridMultilevel"/>
    <w:tmpl w:val="C6B6E024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F6"/>
    <w:rsid w:val="000709BC"/>
    <w:rsid w:val="00113F27"/>
    <w:rsid w:val="001771CA"/>
    <w:rsid w:val="002A163A"/>
    <w:rsid w:val="00325823"/>
    <w:rsid w:val="004F7D50"/>
    <w:rsid w:val="0054274A"/>
    <w:rsid w:val="007753F6"/>
    <w:rsid w:val="00A258B9"/>
    <w:rsid w:val="00AF4629"/>
    <w:rsid w:val="00D60E81"/>
    <w:rsid w:val="00D66D7F"/>
    <w:rsid w:val="00F0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52405"/>
  <w15:chartTrackingRefBased/>
  <w15:docId w15:val="{468E2060-2030-4438-BC4C-C16C7760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8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znncvtablembase">
    <w:name w:val="vznncv_table_m_base"/>
    <w:basedOn w:val="a"/>
    <w:qFormat/>
    <w:rsid w:val="002A163A"/>
    <w:pPr>
      <w:spacing w:after="0" w:line="276" w:lineRule="auto"/>
      <w:jc w:val="both"/>
    </w:pPr>
    <w:rPr>
      <w:rFonts w:ascii="Times New Roman" w:hAnsi="Times New Roman"/>
      <w:sz w:val="28"/>
      <w:lang w:val="en-US"/>
    </w:rPr>
  </w:style>
  <w:style w:type="paragraph" w:customStyle="1" w:styleId="vznncvtablemcenter">
    <w:name w:val="vznncv_table_m_center"/>
    <w:basedOn w:val="vznncvtablembase"/>
    <w:next w:val="vznncvtablembase"/>
    <w:qFormat/>
    <w:rsid w:val="002A163A"/>
    <w:pPr>
      <w:jc w:val="center"/>
    </w:pPr>
  </w:style>
  <w:style w:type="numbering" w:customStyle="1" w:styleId="vznncvsimpleorderedlist1">
    <w:name w:val="vznncv_simple_ordered_list_1"/>
    <w:uiPriority w:val="99"/>
    <w:rsid w:val="00A258B9"/>
    <w:pPr>
      <w:numPr>
        <w:numId w:val="1"/>
      </w:numPr>
    </w:pPr>
  </w:style>
  <w:style w:type="table" w:customStyle="1" w:styleId="1">
    <w:name w:val="Сетка таблицы1"/>
    <w:basedOn w:val="a1"/>
    <w:next w:val="a3"/>
    <w:uiPriority w:val="9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A258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60E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24</cp:revision>
  <dcterms:created xsi:type="dcterms:W3CDTF">2024-04-10T07:21:00Z</dcterms:created>
  <dcterms:modified xsi:type="dcterms:W3CDTF">2024-04-10T07:42:00Z</dcterms:modified>
</cp:coreProperties>
</file>