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771C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3546282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54004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C9C532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25C4C" w:rsidRPr="007505C6" w14:paraId="07432546" w14:textId="77777777" w:rsidTr="00C0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42FD0F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A775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B7821A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B798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223175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125C4C" w:rsidRPr="007505C6" w14:paraId="42216D5A" w14:textId="77777777" w:rsidTr="00C0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9988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DC31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33F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7BC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CAC0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76CEE7D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25C4C" w:rsidRPr="007505C6" w14:paraId="0391F9FA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05EE40" w14:textId="211C7730" w:rsidR="00125C4C" w:rsidRPr="00091120" w:rsidRDefault="00125C4C" w:rsidP="00C03AA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0911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125C4C" w:rsidRPr="007505C6" w14:paraId="45783561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2F8E71" w14:textId="420BE14A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125C4C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Синтез и реализация алгоритмов оценивания</w:t>
            </w:r>
          </w:p>
        </w:tc>
      </w:tr>
      <w:tr w:rsidR="00125C4C" w:rsidRPr="007505C6" w14:paraId="5B203A76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A4AA26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125C4C" w:rsidRPr="007505C6" w14:paraId="1C35706B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6FA5B8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25C4C" w:rsidRPr="007505C6" w14:paraId="633C96D0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2673FD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672849A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25C4C" w:rsidRPr="007505C6" w14:paraId="79CD890E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D60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06200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C47DB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D7C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84DF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070814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125C4C" w:rsidRPr="007505C6" w14:paraId="75E79CF3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FDB3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9B40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B813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785E84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EB16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0F1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17D0DF0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8C98B6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3DCB66DE" w14:textId="77777777" w:rsidR="00125C4C" w:rsidRPr="007505C6" w:rsidRDefault="00125C4C" w:rsidP="00125C4C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571BFFED" w14:textId="5E6BE6AA" w:rsidR="00D41307" w:rsidRDefault="00BC5F7D" w:rsidP="00BC5F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C7CF680" w14:textId="58D7AD4F" w:rsidR="00BC5F7D" w:rsidRPr="00BC5F7D" w:rsidRDefault="00BC5F7D" w:rsidP="00BC5F7D">
      <w:pPr>
        <w:pStyle w:val="2"/>
        <w:rPr>
          <w:b/>
          <w:bCs/>
          <w:sz w:val="28"/>
          <w:szCs w:val="28"/>
        </w:rPr>
      </w:pPr>
      <w:r w:rsidRPr="00BC5F7D">
        <w:rPr>
          <w:b/>
          <w:bCs/>
          <w:sz w:val="28"/>
          <w:szCs w:val="28"/>
        </w:rPr>
        <w:t>Исходные данные</w:t>
      </w:r>
    </w:p>
    <w:p w14:paraId="18CCF84C" w14:textId="706F89FD" w:rsidR="00BC5F7D" w:rsidRPr="00BC5F7D" w:rsidRDefault="00BC5F7D" w:rsidP="00BC5F7D">
      <w:pPr>
        <w:pStyle w:val="vznncvtablecaption"/>
        <w:rPr>
          <w:lang w:val="ru-RU"/>
        </w:rPr>
      </w:pPr>
      <w:r w:rsidRPr="00EB6952">
        <w:rPr>
          <w:lang w:val="ru-RU"/>
        </w:rPr>
        <w:t xml:space="preserve">Таблица 1. Выборка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e>
          <m:sub>
            <m:r>
              <w:rPr>
                <w:rFonts w:ascii="Cambria Math"/>
                <w:lang w:val="ru-RU"/>
              </w:rPr>
              <m:t>&lt;</m:t>
            </m:r>
            <m:r>
              <w:rPr>
                <w:rFonts w:ascii="Cambria Math"/>
              </w:rPr>
              <m:t>N</m:t>
            </m:r>
            <m:r>
              <w:rPr>
                <w:rFonts w:ascii="Cambria Math"/>
                <w:lang w:val="ru-RU"/>
              </w:rPr>
              <m:t>&gt;</m:t>
            </m:r>
          </m:sub>
        </m:sSub>
      </m:oMath>
    </w:p>
    <w:tbl>
      <w:tblPr>
        <w:tblStyle w:val="a3"/>
        <w:tblW w:w="9213" w:type="dxa"/>
        <w:tblInd w:w="534" w:type="dxa"/>
        <w:tblLook w:val="01E0" w:firstRow="1" w:lastRow="1" w:firstColumn="1" w:lastColumn="1" w:noHBand="0" w:noVBand="0"/>
      </w:tblPr>
      <w:tblGrid>
        <w:gridCol w:w="1451"/>
        <w:gridCol w:w="1525"/>
        <w:gridCol w:w="1452"/>
        <w:gridCol w:w="1559"/>
        <w:gridCol w:w="1667"/>
        <w:gridCol w:w="1559"/>
      </w:tblGrid>
      <w:tr w:rsidR="00BC5F7D" w14:paraId="15E36D02" w14:textId="77777777" w:rsidTr="00F844F9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E8A7" w14:textId="77777777" w:rsidR="00BC5F7D" w:rsidRDefault="00BC5F7D" w:rsidP="00C03AAB">
            <w:pPr>
              <w:pStyle w:val="vznncvtablemcenter"/>
              <w:rPr>
                <w:sz w:val="20"/>
                <w:szCs w:val="20"/>
              </w:rPr>
            </w:pPr>
            <w:r>
              <w:t xml:space="preserve">№ </w:t>
            </w:r>
            <w:proofErr w:type="spellStart"/>
            <w:r>
              <w:t>варианта</w:t>
            </w:r>
            <w:proofErr w:type="spellEnd"/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3266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1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43D4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EE82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3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F0E7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BB89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5</w:t>
            </w:r>
          </w:p>
        </w:tc>
      </w:tr>
      <w:tr w:rsidR="00F844F9" w14:paraId="662DD23D" w14:textId="77777777" w:rsidTr="00F844F9">
        <w:tblPrEx>
          <w:tblLook w:val="04A0" w:firstRow="1" w:lastRow="0" w:firstColumn="1" w:lastColumn="0" w:noHBand="0" w:noVBand="1"/>
        </w:tblPrEx>
        <w:tc>
          <w:tcPr>
            <w:tcW w:w="1451" w:type="dxa"/>
            <w:hideMark/>
          </w:tcPr>
          <w:p w14:paraId="157A11A3" w14:textId="77777777" w:rsidR="00F844F9" w:rsidRDefault="00F844F9" w:rsidP="00C03AAB">
            <w:pPr>
              <w:pStyle w:val="vznncvtablemcenter"/>
            </w:pPr>
            <w:r>
              <w:t>18</w:t>
            </w:r>
          </w:p>
        </w:tc>
        <w:tc>
          <w:tcPr>
            <w:tcW w:w="1525" w:type="dxa"/>
            <w:hideMark/>
          </w:tcPr>
          <w:p w14:paraId="07034D65" w14:textId="77777777" w:rsidR="00F844F9" w:rsidRDefault="00F844F9" w:rsidP="00C03AAB">
            <w:pPr>
              <w:pStyle w:val="vznncvtablembase"/>
            </w:pPr>
            <w:r>
              <w:t>9</w:t>
            </w:r>
          </w:p>
        </w:tc>
        <w:tc>
          <w:tcPr>
            <w:tcW w:w="1452" w:type="dxa"/>
            <w:hideMark/>
          </w:tcPr>
          <w:p w14:paraId="24BCD17E" w14:textId="77777777" w:rsidR="00F844F9" w:rsidRDefault="00F844F9" w:rsidP="00C03AAB">
            <w:pPr>
              <w:pStyle w:val="vznncvtablembase"/>
            </w:pPr>
            <w:r>
              <w:t>21</w:t>
            </w:r>
          </w:p>
        </w:tc>
        <w:tc>
          <w:tcPr>
            <w:tcW w:w="1559" w:type="dxa"/>
            <w:hideMark/>
          </w:tcPr>
          <w:p w14:paraId="7ABD9248" w14:textId="77777777" w:rsidR="00F844F9" w:rsidRDefault="00F844F9" w:rsidP="00C03AAB">
            <w:pPr>
              <w:pStyle w:val="vznncvtablembase"/>
            </w:pPr>
            <w:r>
              <w:t>22</w:t>
            </w:r>
          </w:p>
        </w:tc>
        <w:tc>
          <w:tcPr>
            <w:tcW w:w="1667" w:type="dxa"/>
            <w:hideMark/>
          </w:tcPr>
          <w:p w14:paraId="55A1C73F" w14:textId="77777777" w:rsidR="00F844F9" w:rsidRDefault="00F844F9" w:rsidP="00C03AAB">
            <w:pPr>
              <w:pStyle w:val="vznncvtablembase"/>
            </w:pPr>
            <w:r>
              <w:t>29</w:t>
            </w:r>
          </w:p>
        </w:tc>
        <w:tc>
          <w:tcPr>
            <w:tcW w:w="1559" w:type="dxa"/>
            <w:hideMark/>
          </w:tcPr>
          <w:p w14:paraId="3A6595BA" w14:textId="77777777" w:rsidR="00F844F9" w:rsidRDefault="00F844F9" w:rsidP="00C03AAB">
            <w:pPr>
              <w:pStyle w:val="vznncvtablembase"/>
            </w:pPr>
            <w:r>
              <w:t>43</w:t>
            </w:r>
          </w:p>
        </w:tc>
      </w:tr>
    </w:tbl>
    <w:p w14:paraId="73F1D2E8" w14:textId="13E6E61C" w:rsidR="00BC5F7D" w:rsidRDefault="00BC5F7D" w:rsidP="00BC5F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9CE97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Произведено </w:t>
      </w:r>
      <w:r w:rsidRPr="000912C0">
        <w:rPr>
          <w:rFonts w:ascii="Times New Roman" w:eastAsia="Calibri" w:hAnsi="Times New Roman" w:cs="Times New Roman"/>
          <w:i/>
          <w:iCs/>
          <w:sz w:val="28"/>
        </w:rPr>
        <w:t>N</w:t>
      </w:r>
      <w:r w:rsidRPr="000912C0">
        <w:rPr>
          <w:rFonts w:ascii="Times New Roman" w:eastAsia="Calibri" w:hAnsi="Times New Roman" w:cs="Times New Roman"/>
          <w:sz w:val="28"/>
        </w:rPr>
        <w:t xml:space="preserve"> наблюдений: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+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</w:t>
      </w:r>
      <m:oMath>
        <m:r>
          <w:rPr>
            <w:rFonts w:ascii="Cambria Math" w:eastAsia="Calibri" w:hAnsi="Times New Roman" w:cs="Times New Roman"/>
            <w:sz w:val="28"/>
          </w:rPr>
          <m:t>i=</m:t>
        </m:r>
        <m:bar>
          <m:barPr>
            <m:pos m:val="top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barPr>
          <m:e>
            <m:r>
              <w:rPr>
                <w:rFonts w:ascii="Cambria Math" w:eastAsia="Calibri" w:hAnsi="Times New Roman" w:cs="Times New Roman"/>
                <w:sz w:val="28"/>
              </w:rPr>
              <m:t>1,N</m:t>
            </m:r>
          </m:e>
        </m:ba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наблюдаемое значение параметра,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истинное значение параметра,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значение ошибки (помехи), распределенной по нормальному закону с нулевым средним </w:t>
      </w:r>
      <m:oMath>
        <m:r>
          <w:rPr>
            <w:rFonts w:ascii="Cambria Math" w:eastAsia="Calibri" w:hAnsi="Cambria Math" w:cs="Times New Roman"/>
            <w:sz w:val="28"/>
          </w:rPr>
          <m:t>M[</m:t>
        </m:r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n</m:t>
            </m:r>
          </m:e>
        </m:acc>
        <m:r>
          <w:rPr>
            <w:rFonts w:ascii="Cambria Math" w:eastAsia="Calibri" w:hAnsi="Cambria Math" w:cs="Times New Roman"/>
            <w:sz w:val="28"/>
          </w:rPr>
          <m:t>]=0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дисперсией </w:t>
      </w:r>
      <m:oMath>
        <m:sSubSup>
          <m:sSubSup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 и плотностью вероятности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φ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ub>
        </m:sSub>
        <m:r>
          <w:rPr>
            <w:rFonts w:ascii="Cambria Math" w:eastAsia="Calibri" w:hAnsi="Times New Roman" w:cs="Times New Roman"/>
            <w:sz w:val="28"/>
          </w:rPr>
          <m:t>(n)=</m:t>
        </m:r>
        <m:f>
          <m:f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σ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ub>
            </m:sSub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en>
        </m:f>
        <m:func>
          <m:func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uncPr>
          <m:fName>
            <m:r>
              <w:rPr>
                <w:rFonts w:ascii="Cambria Math" w:eastAsia="Calibri" w:hAnsi="Times New Roman" w:cs="Times New Roman"/>
                <w:sz w:val="28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den>
                </m:f>
              </m:e>
            </m:d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func>
      </m:oMath>
      <w:r w:rsidRPr="000912C0">
        <w:rPr>
          <w:rFonts w:ascii="Times New Roman" w:eastAsia="Calibri" w:hAnsi="Times New Roman" w:cs="Times New Roman"/>
          <w:sz w:val="28"/>
        </w:rPr>
        <w:t>.</w:t>
      </w:r>
    </w:p>
    <w:p w14:paraId="4F3729A8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Вектор наблюдений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9"/>
        <w:gridCol w:w="806"/>
      </w:tblGrid>
      <w:tr w:rsidR="000912C0" w:rsidRPr="000912C0" w14:paraId="3DB3A570" w14:textId="77777777" w:rsidTr="00C03AAB">
        <w:tc>
          <w:tcPr>
            <w:tcW w:w="8789" w:type="dxa"/>
            <w:vAlign w:val="center"/>
          </w:tcPr>
          <w:p w14:paraId="1245F1B8" w14:textId="77777777" w:rsidR="000912C0" w:rsidRPr="000912C0" w:rsidRDefault="000912C0" w:rsidP="000912C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Z</m:t>
                    </m: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z</m:t>
                        </m:r>
                      </m:e>
                    </m:acc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eqAr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</m:d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Т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839" w:type="dxa"/>
            <w:vAlign w:val="center"/>
          </w:tcPr>
          <w:p w14:paraId="2056D199" w14:textId="77777777" w:rsidR="000912C0" w:rsidRPr="000912C0" w:rsidRDefault="000912C0" w:rsidP="000912C0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</w:tbl>
    <w:p w14:paraId="2FDE7EC6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Установлено, что реализация </w:t>
      </w:r>
      <w:r w:rsidRPr="000912C0">
        <w:rPr>
          <w:rFonts w:ascii="Times New Roman" w:eastAsia="Calibri" w:hAnsi="Times New Roman" w:cs="Times New Roman"/>
          <w:i/>
          <w:sz w:val="28"/>
        </w:rPr>
        <w:t>x</w:t>
      </w:r>
      <w:r w:rsidRPr="000912C0">
        <w:rPr>
          <w:rFonts w:ascii="Times New Roman" w:eastAsia="Calibri" w:hAnsi="Times New Roman" w:cs="Times New Roman"/>
          <w:sz w:val="28"/>
        </w:rPr>
        <w:t>(</w:t>
      </w:r>
      <w:r w:rsidRPr="000912C0">
        <w:rPr>
          <w:rFonts w:ascii="Times New Roman" w:eastAsia="Calibri" w:hAnsi="Times New Roman" w:cs="Times New Roman"/>
          <w:i/>
          <w:sz w:val="28"/>
        </w:rPr>
        <w:t>t</w:t>
      </w:r>
      <w:r w:rsidRPr="000912C0">
        <w:rPr>
          <w:rFonts w:ascii="Times New Roman" w:eastAsia="Calibri" w:hAnsi="Times New Roman" w:cs="Times New Roman"/>
          <w:sz w:val="28"/>
        </w:rPr>
        <w:t xml:space="preserve">) на интервале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н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</w:rPr>
              <m:t>, 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к</m:t>
                </m:r>
              </m:sub>
            </m:sSub>
          </m:e>
        </m:d>
      </m:oMath>
      <w:r w:rsidRPr="000912C0">
        <w:rPr>
          <w:rFonts w:ascii="Times New Roman" w:eastAsia="Calibri" w:hAnsi="Times New Roman" w:cs="Times New Roman"/>
          <w:sz w:val="28"/>
        </w:rPr>
        <w:t xml:space="preserve"> путем подбора коэффициентов может быть с малой погрешностью (меньшей, чем дисперсия шума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) представлена в виде конечного ряда: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(</m:t>
            </m:r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)</m:t>
            </m: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proofErr w:type="spellStart"/>
      <w:r w:rsidRPr="000912C0">
        <w:rPr>
          <w:rFonts w:ascii="Times New Roman" w:eastAsia="Calibri" w:hAnsi="Times New Roman" w:cs="Times New Roman"/>
          <w:i/>
          <w:sz w:val="28"/>
        </w:rPr>
        <w:t>f</w:t>
      </w:r>
      <w:r w:rsidRPr="000912C0">
        <w:rPr>
          <w:rFonts w:ascii="Times New Roman" w:eastAsia="Calibri" w:hAnsi="Times New Roman" w:cs="Times New Roman"/>
          <w:i/>
          <w:sz w:val="28"/>
          <w:vertAlign w:val="subscript"/>
        </w:rPr>
        <w:t>m</w:t>
      </w:r>
      <w:proofErr w:type="spellEnd"/>
      <w:r w:rsidRPr="000912C0">
        <w:rPr>
          <w:rFonts w:ascii="Times New Roman" w:eastAsia="Calibri" w:hAnsi="Times New Roman" w:cs="Times New Roman"/>
          <w:sz w:val="28"/>
        </w:rPr>
        <w:t xml:space="preserve"> – заданные (известные) функции времени,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 2, …, </w:t>
      </w:r>
      <w:r w:rsidRPr="000912C0">
        <w:rPr>
          <w:rFonts w:ascii="Times New Roman" w:eastAsia="Calibri" w:hAnsi="Times New Roman" w:cs="Times New Roman"/>
          <w:i/>
          <w:sz w:val="28"/>
        </w:rPr>
        <w:t>М</w:t>
      </w:r>
      <w:r w:rsidRPr="000912C0">
        <w:rPr>
          <w:rFonts w:ascii="Times New Roman" w:eastAsia="Calibri" w:hAnsi="Times New Roman" w:cs="Times New Roman"/>
          <w:sz w:val="28"/>
        </w:rPr>
        <w:t xml:space="preserve">. </w:t>
      </w:r>
    </w:p>
    <w:p w14:paraId="05B2378B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Модельные значения оцениваемой величины представляются в виде степенного ряда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 2, 3.</w:t>
      </w:r>
    </w:p>
    <w:p w14:paraId="21097929" w14:textId="77777777" w:rsidR="000912C0" w:rsidRPr="000912C0" w:rsidRDefault="000912C0" w:rsidP="000912C0">
      <w:pPr>
        <w:keepNext/>
        <w:keepLines/>
        <w:spacing w:before="360" w:after="12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12C0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Выполнить</w:t>
      </w:r>
    </w:p>
    <w:p w14:paraId="0379CD13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Для каждой модели ряда (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3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>) выполнить:</w:t>
      </w:r>
    </w:p>
    <w:p w14:paraId="72BD07B3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найти коэффициенты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j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аппроксимирующего полинома по реализации вектора наблюдения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>;</w:t>
      </w:r>
    </w:p>
    <w:p w14:paraId="58DD47E6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оценки значений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i=1,2,...,N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на основании полученного полином;</w:t>
      </w:r>
    </w:p>
    <w:p w14:paraId="3C1C35B8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построить график с исходными  данными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и аппроксимирующим полиномом;</w:t>
      </w:r>
    </w:p>
    <w:p w14:paraId="2145B4A7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вычислить оценку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  <w:szCs w:val="24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  <m:r>
          <w:rPr>
            <w:rFonts w:ascii="Cambria Math" w:eastAsia="Calibri" w:hAnsi="Times New Roman" w:cs="Times New Roman"/>
            <w:sz w:val="28"/>
            <w:szCs w:val="24"/>
          </w:rPr>
          <m:t>=</m:t>
        </m:r>
        <m:rad>
          <m:radPr>
            <m:degHide m:val="1"/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D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  <w:szCs w:val="24"/>
                      </w:rPr>
                      <m:t>x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  <w:szCs w:val="24"/>
                  </w:rPr>
                </m:ctrlPr>
              </m:sub>
            </m:sSub>
            <m:r>
              <w:rPr>
                <w:rFonts w:ascii="Cambria Math" w:eastAsia="Calibri" w:hAnsi="Times New Roman" w:cs="Times New Roman"/>
                <w:sz w:val="28"/>
                <w:szCs w:val="24"/>
              </w:rPr>
              <m:t>(x)</m:t>
            </m:r>
          </m:e>
        </m:rad>
      </m:oMath>
      <w:r w:rsidRPr="000912C0">
        <w:rPr>
          <w:rFonts w:ascii="Times New Roman" w:eastAsia="Calibri" w:hAnsi="Times New Roman" w:cs="Times New Roman"/>
          <w:sz w:val="28"/>
        </w:rPr>
        <w:t>. Оценить точность полученных результатов;</w:t>
      </w:r>
    </w:p>
    <w:p w14:paraId="1C168F4C" w14:textId="6ED53E16" w:rsidR="000912C0" w:rsidRDefault="00A51FB2" w:rsidP="00A51FB2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5) </w:t>
      </w:r>
      <w:r w:rsidR="000912C0" w:rsidRPr="000912C0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4A0D83EA" w14:textId="038A7410" w:rsidR="005556DC" w:rsidRDefault="0039410B" w:rsidP="0039410B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28724FB9" w14:textId="2D2D55C5" w:rsidR="005556DC" w:rsidRDefault="005556DC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3F402DD3" w14:textId="6D636F23" w:rsidR="005556DC" w:rsidRDefault="005556D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555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24AF8" wp14:editId="2D6A985A">
            <wp:extent cx="5940425" cy="4489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85A2" w14:textId="4BA81177" w:rsidR="005556DC" w:rsidRDefault="005556D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555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1E136" wp14:editId="5AE62F0E">
            <wp:extent cx="5940425" cy="4290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D2DB" w14:textId="17AAE846" w:rsidR="005556DC" w:rsidRDefault="005556D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5556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FE7841" wp14:editId="089D5AA4">
            <wp:extent cx="5940425" cy="4288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7CBB" w14:textId="72D5BAAA" w:rsidR="005556DC" w:rsidRDefault="005556D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555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F5A4F" wp14:editId="2DC9D09C">
            <wp:extent cx="5940425" cy="1929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556" w14:textId="71934B4C" w:rsidR="0039410B" w:rsidRDefault="00394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BC995F" w14:textId="7BF93A4B" w:rsidR="0039410B" w:rsidRDefault="0039410B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8DB98C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5B80C2A3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75B7D7D4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DFE072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Данные</w:t>
      </w:r>
    </w:p>
    <w:p w14:paraId="2FB235C7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</w:p>
    <w:p w14:paraId="62C5EE41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</w:t>
      </w:r>
    </w:p>
    <w:p w14:paraId="5E522115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</w:t>
      </w:r>
    </w:p>
    <w:p w14:paraId="0FCC0AE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29</w:t>
      </w:r>
    </w:p>
    <w:p w14:paraId="21CC204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43</w:t>
      </w:r>
    </w:p>
    <w:p w14:paraId="2F0033FE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35D76114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B412E3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Реализация вектора наблюдений</w:t>
      </w:r>
    </w:p>
    <w:p w14:paraId="7145410A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08DD0DC7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66498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1) Находим коэффициенты аппроксимирующего полинома по реализации вектора наблюдения Z</w:t>
      </w:r>
    </w:p>
    <w:p w14:paraId="2620CA9E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309D6CE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3B827AA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7A7F5A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1885FEA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7D44FB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703637D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</w:p>
    <w:p w14:paraId="580CB934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lstsq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rcond</w:t>
      </w:r>
      <w:proofErr w:type="spellEnd"/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B29F76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</w:p>
    <w:p w14:paraId="1404F965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"1)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Коэффициенты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аппроксимирующего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полинома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 =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E05C8E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4B644A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2) Вычисляем оценки значений x на основе полученного полинома</w:t>
      </w:r>
    </w:p>
    <w:p w14:paraId="3E534745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1BE1FA7C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53276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C1BC21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F27348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33D531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A99390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8EDEF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</w:p>
    <w:p w14:paraId="6A0CB0E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"2)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Оценки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значений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 =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EB5B7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20E45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3)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Строим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графики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моделей</w:t>
      </w:r>
    </w:p>
    <w:p w14:paraId="43E56820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D8713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</w:t>
      </w:r>
      <w:proofErr w:type="spellEnd"/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Наблюдения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7BF96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'r*-'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Аппроксимирующий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полином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1D08D7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E9010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DA9E4D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'График</w:t>
      </w:r>
      <w:proofErr w:type="spellEnd"/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наблюдений и аппроксимирующего полинома для M =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1F7C192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C9D07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4F113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154365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B636E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65CADC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"3) График для M =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:"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7242C92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CE9DEE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8D727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4) Вычисляем оценку среднеквадратичного отклонения и оцениваем точность результатов</w:t>
      </w:r>
    </w:p>
    <w:p w14:paraId="736D82F1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calculate_sigma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B45427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B13FD97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F4575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C72AAD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</w:p>
    <w:p w14:paraId="13BCFDAD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5C8C9F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estimate_accuracy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D8B8121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BE5D93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Высокая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точность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BCB8B37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AA8B4A3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Низкая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точность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526D491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B58230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941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Дисперсия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шума</w:t>
      </w:r>
    </w:p>
    <w:p w14:paraId="2750382A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4B877D19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7D6F9C1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calculate_sigma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383A80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sigma_results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</w:p>
    <w:p w14:paraId="71293516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estimate_accuracy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E67F1B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41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"4) Оценка среднеквадратичного отклонения для M =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9410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proofErr w:type="spellEnd"/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3941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proofErr w:type="spellEnd"/>
      <w:r w:rsidRPr="003941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941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941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9A7213A" w14:textId="77777777" w:rsidR="0039410B" w:rsidRPr="0039410B" w:rsidRDefault="0039410B" w:rsidP="0039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3E3899" w14:textId="6564ABCD" w:rsidR="00316CFD" w:rsidRDefault="00316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1FB282" w14:textId="1424ABBC" w:rsidR="0039410B" w:rsidRDefault="00316CFD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C1209F9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В ходе работы была реализована программа на Python, выполняющая аппроксимацию набора наблюдений аппроксимирующим полиномом.</w:t>
      </w:r>
    </w:p>
    <w:p w14:paraId="0B1577B1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Программа выполнена в соответствии с заданными условиями, включая нахождение коэффициентов аппроксимирующего полинома, вычисление оценок значений на основе этого полинома, построение графика с исходными данными и аппроксимирующим полиномом, а также вычисление оценки среднеквадратичного отклонения.</w:t>
      </w:r>
    </w:p>
    <w:p w14:paraId="519D79DF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После выполнения программы были получены коэффициенты аппроксимирующих полиномов для трех различных моделей, оценки значений и построены графики для каждой модели.</w:t>
      </w:r>
    </w:p>
    <w:p w14:paraId="5DDD0F1B" w14:textId="4AE7A020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Точность полученных результатов оценена на основе сравнения оценки среднеквадратичного отклонения с дисперсией шума. Если оценка среднеквадратичного отклонения значительно меньше дисперсии шума, можно считать полученные результаты точными.</w:t>
      </w:r>
    </w:p>
    <w:sectPr w:rsidR="00316CFD" w:rsidRPr="00316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3C181D82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2F"/>
    <w:rsid w:val="00091120"/>
    <w:rsid w:val="000912C0"/>
    <w:rsid w:val="00125C4C"/>
    <w:rsid w:val="00316CFD"/>
    <w:rsid w:val="00357C2F"/>
    <w:rsid w:val="0039410B"/>
    <w:rsid w:val="004E03FB"/>
    <w:rsid w:val="005556DC"/>
    <w:rsid w:val="00642F6E"/>
    <w:rsid w:val="00A51FB2"/>
    <w:rsid w:val="00BC5F7D"/>
    <w:rsid w:val="00CA4C00"/>
    <w:rsid w:val="00D41307"/>
    <w:rsid w:val="00F8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48C1"/>
  <w15:chartTrackingRefBased/>
  <w15:docId w15:val="{B68E942E-E6A5-4F54-B638-E7BFEF66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4C"/>
  </w:style>
  <w:style w:type="paragraph" w:styleId="2">
    <w:name w:val="heading 2"/>
    <w:aliases w:val="vznncv_heading_2"/>
    <w:basedOn w:val="a"/>
    <w:next w:val="a"/>
    <w:link w:val="20"/>
    <w:uiPriority w:val="9"/>
    <w:qFormat/>
    <w:rsid w:val="00BC5F7D"/>
    <w:pPr>
      <w:keepNext/>
      <w:keepLines/>
      <w:spacing w:before="360" w:after="12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center">
    <w:name w:val="vznncv_table_m_center"/>
    <w:basedOn w:val="a"/>
    <w:next w:val="a"/>
    <w:qFormat/>
    <w:rsid w:val="00BC5F7D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  <w:style w:type="table" w:styleId="a3">
    <w:name w:val="Table Grid"/>
    <w:basedOn w:val="a1"/>
    <w:uiPriority w:val="99"/>
    <w:rsid w:val="00BC5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caption">
    <w:name w:val="vznncv_table_caption"/>
    <w:basedOn w:val="a"/>
    <w:next w:val="a"/>
    <w:qFormat/>
    <w:rsid w:val="00BC5F7D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aliases w:val="vznncv_heading_2 Знак"/>
    <w:basedOn w:val="a0"/>
    <w:link w:val="2"/>
    <w:uiPriority w:val="9"/>
    <w:rsid w:val="00BC5F7D"/>
    <w:rPr>
      <w:rFonts w:ascii="Times New Roman" w:eastAsiaTheme="majorEastAsia" w:hAnsi="Times New Roman" w:cstheme="majorBidi"/>
      <w:sz w:val="32"/>
      <w:szCs w:val="26"/>
    </w:rPr>
  </w:style>
  <w:style w:type="paragraph" w:customStyle="1" w:styleId="vznncvtablembase">
    <w:name w:val="vznncv_table_m_base"/>
    <w:basedOn w:val="a"/>
    <w:qFormat/>
    <w:rsid w:val="00F844F9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numbering" w:customStyle="1" w:styleId="vznncvsimpleorderedlist1">
    <w:name w:val="vznncv_simple_ordered_list_1"/>
    <w:uiPriority w:val="99"/>
    <w:rsid w:val="000912C0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091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dcterms:created xsi:type="dcterms:W3CDTF">2024-04-07T14:58:00Z</dcterms:created>
  <dcterms:modified xsi:type="dcterms:W3CDTF">2024-04-07T15:06:00Z</dcterms:modified>
</cp:coreProperties>
</file>