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21AF1454" w:rsidR="00A2168A" w:rsidRPr="004616B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4616B7">
        <w:rPr>
          <w:sz w:val="28"/>
          <w:szCs w:val="28"/>
        </w:rPr>
        <w:t>3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2E7BED77" w14:textId="77777777" w:rsidR="00EE6D65" w:rsidRPr="00EE6D65" w:rsidRDefault="00A2168A" w:rsidP="00EE6D65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EE6D65" w:rsidRPr="00EE6D65">
        <w:rPr>
          <w:sz w:val="28"/>
          <w:szCs w:val="28"/>
        </w:rPr>
        <w:t xml:space="preserve">МОДЕЛИРОВАНИЕ КОНТЕКСТА СИСТЕМЫ И </w:t>
      </w:r>
    </w:p>
    <w:p w14:paraId="6351B017" w14:textId="77777777" w:rsidR="00EE6D65" w:rsidRPr="00EE6D65" w:rsidRDefault="00EE6D65" w:rsidP="00EE6D65">
      <w:pPr>
        <w:pStyle w:val="a4"/>
        <w:jc w:val="center"/>
        <w:rPr>
          <w:sz w:val="28"/>
          <w:szCs w:val="28"/>
        </w:rPr>
      </w:pPr>
      <w:r w:rsidRPr="00EE6D65">
        <w:rPr>
          <w:sz w:val="28"/>
          <w:szCs w:val="28"/>
        </w:rPr>
        <w:t xml:space="preserve">ФУНКЦИОНАЛЬНЫХ ТРЕБОВАНИЙ. </w:t>
      </w:r>
    </w:p>
    <w:p w14:paraId="17350829" w14:textId="4FDD5598" w:rsidR="00A2168A" w:rsidRPr="00A2168A" w:rsidRDefault="00EE6D65" w:rsidP="00EE6D65">
      <w:pPr>
        <w:pStyle w:val="a4"/>
        <w:jc w:val="center"/>
        <w:rPr>
          <w:sz w:val="28"/>
          <w:szCs w:val="28"/>
        </w:rPr>
      </w:pPr>
      <w:r w:rsidRPr="00EE6D65">
        <w:rPr>
          <w:sz w:val="28"/>
          <w:szCs w:val="28"/>
        </w:rPr>
        <w:t>ОПИСАНИЕ ВЗАИМОДЕЙСТВИЯ ПОЛЬЗОВАТЕЛЯ И СИСТЕМЫ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4B2E4DF1" w:rsidR="003B32AF" w:rsidRPr="001315A6" w:rsidRDefault="001315A6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315A6">
              <w:rPr>
                <w:rFonts w:ascii="Cambria" w:hAnsi="Cambria"/>
                <w:sz w:val="24"/>
                <w:szCs w:val="24"/>
                <w:highlight w:val="darkGray"/>
              </w:rPr>
              <w:t>7777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010811">
              <w:rPr>
                <w:rFonts w:ascii="Cambria" w:hAnsi="Cambria"/>
                <w:sz w:val="24"/>
                <w:szCs w:val="24"/>
                <w:highlight w:val="darkGray"/>
              </w:rPr>
              <w:t>Д. Е. Сдающийвсрок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4A896D1C" w:rsidR="003B32AF" w:rsidRPr="00B07F75" w:rsidRDefault="00DB11C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highlight w:val="darkGray"/>
              </w:rPr>
              <w:t>1</w:t>
            </w:r>
            <w:r w:rsidR="00EE6D65">
              <w:rPr>
                <w:rFonts w:ascii="Cambria" w:hAnsi="Cambria"/>
                <w:sz w:val="24"/>
                <w:szCs w:val="24"/>
                <w:highlight w:val="darkGray"/>
              </w:rPr>
              <w:t>7</w:t>
            </w:r>
            <w:r w:rsidR="003B32AF" w:rsidRPr="00010811">
              <w:rPr>
                <w:rFonts w:ascii="Cambria" w:hAnsi="Cambria"/>
                <w:sz w:val="24"/>
                <w:szCs w:val="24"/>
                <w:highlight w:val="darkGray"/>
              </w:rPr>
              <w:t>.</w:t>
            </w:r>
            <w:r w:rsidR="00EE6D65">
              <w:rPr>
                <w:rFonts w:ascii="Cambria" w:hAnsi="Cambria"/>
                <w:sz w:val="24"/>
                <w:szCs w:val="24"/>
                <w:highlight w:val="darkGray"/>
              </w:rPr>
              <w:t>10</w:t>
            </w:r>
            <w:r w:rsidR="003B32AF" w:rsidRPr="00010811">
              <w:rPr>
                <w:rFonts w:ascii="Cambria" w:hAnsi="Cambria"/>
                <w:sz w:val="24"/>
                <w:szCs w:val="24"/>
                <w:highlight w:val="darkGray"/>
              </w:rPr>
              <w:t>.2</w:t>
            </w:r>
            <w:r w:rsidR="00B07F75">
              <w:rPr>
                <w:rFonts w:ascii="Cambria" w:hAnsi="Cambria"/>
                <w:sz w:val="24"/>
                <w:szCs w:val="24"/>
                <w:highlight w:val="darkGray"/>
                <w:lang w:val="en-US"/>
              </w:rPr>
              <w:t>02</w:t>
            </w:r>
            <w:r>
              <w:rPr>
                <w:rFonts w:ascii="Cambria" w:hAnsi="Cambria"/>
                <w:sz w:val="24"/>
                <w:szCs w:val="24"/>
                <w:highlight w:val="darkGray"/>
              </w:rPr>
              <w:t>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AEA40A2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4A2C65" w:rsidRPr="00B02D31">
        <w:t>Диаграммы вариантов использования</w:t>
      </w:r>
      <w:r w:rsidR="004A2C65">
        <w:t xml:space="preserve"> </w:t>
      </w:r>
      <w:r w:rsidR="004A2C65" w:rsidRPr="00233BED">
        <w:t>—</w:t>
      </w:r>
      <w:r w:rsidR="004A2C65">
        <w:t xml:space="preserve"> один из основных видов диаграмм </w:t>
      </w:r>
      <w:r w:rsidR="004A2C65">
        <w:rPr>
          <w:lang w:val="en-US"/>
        </w:rPr>
        <w:t>UML</w:t>
      </w:r>
      <w:r w:rsidR="004A2C65">
        <w:t xml:space="preserve"> при </w:t>
      </w:r>
      <w:r w:rsidR="004A2C65" w:rsidRPr="00E66CB2">
        <w:t>моделировани</w:t>
      </w:r>
      <w:r w:rsidR="004A2C65">
        <w:t>и</w:t>
      </w:r>
      <w:r w:rsidR="004A2C65" w:rsidRPr="00E66CB2">
        <w:t xml:space="preserve"> контекста </w:t>
      </w:r>
      <w:r w:rsidR="004A2C65">
        <w:t xml:space="preserve">системы </w:t>
      </w:r>
      <w:r w:rsidR="004A2C65" w:rsidRPr="00E66CB2">
        <w:t>и функциональных требований</w:t>
      </w:r>
      <w:r w:rsidR="004A2C65">
        <w:t xml:space="preserve">. Применяют их главным образом </w:t>
      </w:r>
      <w:r w:rsidR="004A2C65" w:rsidRPr="00B02D31">
        <w:t>для</w:t>
      </w:r>
      <w:r w:rsidR="004A2C65">
        <w:t xml:space="preserve"> </w:t>
      </w:r>
      <w:r w:rsidR="004A2C65" w:rsidRPr="00B02D31">
        <w:t xml:space="preserve">визуализации, специфицирования и документирования поведения </w:t>
      </w:r>
      <w:r w:rsidR="004A2C65">
        <w:t>системы или отдельных ее элементов</w:t>
      </w:r>
      <w:r w:rsidR="004A2C65" w:rsidRPr="00B02D31">
        <w:t>. Они обеспечивают доступность и понятность систем, подсистем и классов за счет внешнего представления того, как эти элементы могут быть использованы в</w:t>
      </w:r>
      <w:r w:rsidR="004A2C65">
        <w:t xml:space="preserve"> определенном</w:t>
      </w:r>
      <w:r w:rsidR="004A2C65" w:rsidRPr="00B02D31">
        <w:t xml:space="preserve"> контексте. </w:t>
      </w:r>
      <w:r w:rsidR="004A2C65">
        <w:t>Таким образом, о</w:t>
      </w:r>
      <w:r w:rsidR="004A2C65" w:rsidRPr="00233BED">
        <w:t>сновная задача</w:t>
      </w:r>
      <w:r w:rsidR="004A2C65">
        <w:t xml:space="preserve"> диаграммы вариантов использования</w:t>
      </w:r>
      <w:r w:rsidR="004A2C65" w:rsidRPr="00233BED">
        <w:t xml:space="preserve"> — представить единое средство</w:t>
      </w:r>
      <w:r w:rsidR="004A2C65">
        <w:t xml:space="preserve">, которое позволяет </w:t>
      </w:r>
      <w:r w:rsidR="004A2C65" w:rsidRPr="00233BED">
        <w:t>заказчику, конечному пользователю и разработчику совместно обсуждать функциональность и поведение системы</w:t>
      </w:r>
      <w:r w:rsidR="00036250">
        <w:t>.</w:t>
      </w:r>
    </w:p>
    <w:p w14:paraId="392F2A69" w14:textId="32528D4B" w:rsidR="00A97B6C" w:rsidRDefault="00A97B6C" w:rsidP="00A97B6C">
      <w:pPr>
        <w:pStyle w:val="a4"/>
        <w:spacing w:line="276" w:lineRule="auto"/>
        <w:ind w:firstLine="708"/>
        <w:jc w:val="both"/>
      </w:pPr>
      <w:r>
        <w:t>Варианты использования предназначены в первую очередь для определения функциональных требований к системе и управляют всем процессом разработки. Основные виды деятельности такие как анализ, проектирование и тестирование выполняются на основе вариантов использования.</w:t>
      </w:r>
    </w:p>
    <w:p w14:paraId="57BE4378" w14:textId="617AD37C" w:rsidR="00A97B6C" w:rsidRDefault="00A97B6C" w:rsidP="00A97B6C">
      <w:pPr>
        <w:pStyle w:val="a4"/>
        <w:spacing w:line="276" w:lineRule="auto"/>
        <w:ind w:firstLine="708"/>
        <w:jc w:val="both"/>
      </w:pPr>
      <w:r>
        <w:t>Во время анализа и проектирования варианты использования позволяют понять, каким образом результаты, которые хочет получить пользователь, влияют на архитектуру системы и как должны вести себя компоненты системы, для того чтобы реализовать нужную для пользователя функциональность. При этом корректность реализации определяется посредством выполнения тест-кейсов, которые составляют на основе вариантов использования.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6C02B1D1" w:rsidR="00BC7A58" w:rsidRPr="005873EF" w:rsidRDefault="00A97B6C" w:rsidP="00E22340">
      <w:pPr>
        <w:pStyle w:val="a4"/>
        <w:spacing w:line="276" w:lineRule="auto"/>
        <w:ind w:firstLine="708"/>
        <w:jc w:val="both"/>
      </w:pPr>
      <w:r w:rsidRPr="00E66CB2">
        <w:t xml:space="preserve">Изучить </w:t>
      </w:r>
      <w:r>
        <w:t xml:space="preserve">основной вид диаграмм </w:t>
      </w:r>
      <w:r>
        <w:rPr>
          <w:lang w:val="en-US"/>
        </w:rPr>
        <w:t>UML</w:t>
      </w:r>
      <w:r>
        <w:t xml:space="preserve"> при </w:t>
      </w:r>
      <w:r w:rsidRPr="00E66CB2">
        <w:t>моделировани</w:t>
      </w:r>
      <w:r>
        <w:t>и</w:t>
      </w:r>
      <w:r w:rsidRPr="00E66CB2">
        <w:t xml:space="preserve"> контекста </w:t>
      </w:r>
      <w:r>
        <w:t xml:space="preserve">системы </w:t>
      </w:r>
      <w:r w:rsidRPr="00E66CB2">
        <w:t>и функциональных требований</w:t>
      </w:r>
      <w:r w:rsidRPr="00F51449">
        <w:t xml:space="preserve"> </w:t>
      </w:r>
      <w:r>
        <w:t>(</w:t>
      </w:r>
      <w:r>
        <w:rPr>
          <w:lang w:val="en-US"/>
        </w:rPr>
        <w:t>use</w:t>
      </w:r>
      <w:r w:rsidRPr="008D6ABB">
        <w:t xml:space="preserve"> </w:t>
      </w:r>
      <w:r>
        <w:rPr>
          <w:lang w:val="en-US"/>
        </w:rPr>
        <w:t>case</w:t>
      </w:r>
      <w:r w:rsidRPr="008D6ABB">
        <w:t xml:space="preserve"> </w:t>
      </w:r>
      <w:r>
        <w:rPr>
          <w:lang w:val="en-US"/>
        </w:rPr>
        <w:t>diagram</w:t>
      </w:r>
      <w:r w:rsidRPr="00F51449">
        <w:t>)</w:t>
      </w:r>
      <w:r>
        <w:t xml:space="preserve">, получить навыки моделирования поведения системы и </w:t>
      </w:r>
      <w:r w:rsidRPr="004203A3">
        <w:t xml:space="preserve">описания взаимодействия пользователя </w:t>
      </w:r>
      <w:r>
        <w:t>и</w:t>
      </w:r>
      <w:r w:rsidRPr="004203A3">
        <w:t xml:space="preserve"> систем</w:t>
      </w:r>
      <w:r>
        <w:t>ы</w:t>
      </w:r>
      <w:r w:rsidRPr="004203A3">
        <w:t xml:space="preserve"> </w:t>
      </w:r>
      <w:r>
        <w:t>на примере</w:t>
      </w:r>
      <w:r w:rsidRPr="004203A3">
        <w:t xml:space="preserve"> составления спецификации варианта использования</w:t>
      </w:r>
      <w:r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03FA9E93" w14:textId="77777777" w:rsidR="00DB11CF" w:rsidRDefault="00DB11CF" w:rsidP="00DB11CF">
      <w:pPr>
        <w:pStyle w:val="a4"/>
        <w:spacing w:line="276" w:lineRule="auto"/>
        <w:ind w:firstLine="708"/>
        <w:jc w:val="both"/>
      </w:pPr>
      <w:r>
        <w:t>Первая часть задания.</w:t>
      </w:r>
    </w:p>
    <w:p w14:paraId="40A20D06" w14:textId="7932F7EE" w:rsidR="00DB11CF" w:rsidRDefault="00DB11CF" w:rsidP="00DB11CF">
      <w:pPr>
        <w:pStyle w:val="a4"/>
        <w:spacing w:line="276" w:lineRule="auto"/>
        <w:ind w:firstLine="708"/>
        <w:jc w:val="both"/>
      </w:pPr>
      <w:r>
        <w:t>В соответствии с индивидуальным вариантом задания необходимо выполнить моделирование контекста системы и начертить фрагмент диаграммы вариантов использования</w:t>
      </w:r>
      <w:r w:rsidRPr="00E90CE5">
        <w:t xml:space="preserve"> </w:t>
      </w:r>
      <w:r>
        <w:t>(</w:t>
      </w:r>
      <w:r>
        <w:rPr>
          <w:lang w:val="en-US"/>
        </w:rPr>
        <w:t>use</w:t>
      </w:r>
      <w:r w:rsidRPr="008D6ABB">
        <w:t xml:space="preserve"> </w:t>
      </w:r>
      <w:r>
        <w:rPr>
          <w:lang w:val="en-US"/>
        </w:rPr>
        <w:t>case</w:t>
      </w:r>
      <w:r w:rsidRPr="008D6ABB">
        <w:t xml:space="preserve"> </w:t>
      </w:r>
      <w:r>
        <w:rPr>
          <w:lang w:val="en-US"/>
        </w:rPr>
        <w:t>diagram</w:t>
      </w:r>
      <w:r w:rsidRPr="00F51449">
        <w:t>)</w:t>
      </w:r>
      <w:r w:rsidRPr="005C2E04">
        <w:t xml:space="preserve"> </w:t>
      </w:r>
      <w:r>
        <w:t>с учётом следующих требований:</w:t>
      </w:r>
    </w:p>
    <w:p w14:paraId="23DA6BAF" w14:textId="77777777" w:rsidR="00DB11CF" w:rsidRPr="00366F7C" w:rsidRDefault="00DB11CF" w:rsidP="00DB11CF">
      <w:pPr>
        <w:pStyle w:val="a4"/>
        <w:ind w:firstLine="708"/>
        <w:jc w:val="both"/>
        <w:rPr>
          <w:sz w:val="12"/>
          <w:szCs w:val="12"/>
        </w:rPr>
      </w:pPr>
    </w:p>
    <w:p w14:paraId="0D61DD83" w14:textId="663ACF63" w:rsidR="00DB11CF" w:rsidRDefault="00DB11CF" w:rsidP="00DB11CF">
      <w:pPr>
        <w:pStyle w:val="a4"/>
        <w:numPr>
          <w:ilvl w:val="0"/>
          <w:numId w:val="37"/>
        </w:numPr>
        <w:spacing w:line="276" w:lineRule="auto"/>
        <w:ind w:left="1134" w:hanging="426"/>
        <w:jc w:val="both"/>
      </w:pPr>
      <w:r>
        <w:t>Модель должна содержать не менее 12 вариантов использования (ВИ) для любых двух действующих лиц системы;</w:t>
      </w:r>
    </w:p>
    <w:p w14:paraId="7E7BA242" w14:textId="77777777" w:rsidR="00DB11CF" w:rsidRDefault="00DB11CF" w:rsidP="00DB11CF">
      <w:pPr>
        <w:pStyle w:val="a4"/>
        <w:numPr>
          <w:ilvl w:val="0"/>
          <w:numId w:val="37"/>
        </w:numPr>
        <w:spacing w:line="276" w:lineRule="auto"/>
        <w:ind w:left="1134" w:hanging="426"/>
        <w:jc w:val="both"/>
      </w:pPr>
      <w:r>
        <w:t xml:space="preserve">На модели </w:t>
      </w:r>
      <w:r w:rsidRPr="00DB11CF">
        <w:t>представлены не менее двух связей каждого типа</w:t>
      </w:r>
      <w:r>
        <w:t xml:space="preserve"> </w:t>
      </w:r>
      <w:r w:rsidRPr="006954B5">
        <w:t>(ассоциация, включение, расширение и обобщение)</w:t>
      </w:r>
      <w:r>
        <w:t>;</w:t>
      </w:r>
    </w:p>
    <w:p w14:paraId="680CBC9A" w14:textId="77777777" w:rsidR="00DB11CF" w:rsidRDefault="00DB11CF" w:rsidP="00DB11CF">
      <w:pPr>
        <w:pStyle w:val="a4"/>
        <w:numPr>
          <w:ilvl w:val="0"/>
          <w:numId w:val="37"/>
        </w:numPr>
        <w:spacing w:line="276" w:lineRule="auto"/>
        <w:ind w:left="1134" w:hanging="426"/>
        <w:jc w:val="both"/>
      </w:pPr>
      <w:r>
        <w:t>Для связей типа «</w:t>
      </w:r>
      <w:r w:rsidRPr="00907966">
        <w:rPr>
          <w:iCs/>
          <w:lang w:val="en-US"/>
        </w:rPr>
        <w:t>extend</w:t>
      </w:r>
      <w:r>
        <w:t>» (расширение) указаны «точки расширения»;</w:t>
      </w:r>
    </w:p>
    <w:p w14:paraId="4BAC5F40" w14:textId="77777777" w:rsidR="00DB11CF" w:rsidRDefault="00DB11CF" w:rsidP="00DB11CF">
      <w:pPr>
        <w:pStyle w:val="a4"/>
        <w:numPr>
          <w:ilvl w:val="0"/>
          <w:numId w:val="37"/>
        </w:numPr>
        <w:spacing w:line="276" w:lineRule="auto"/>
        <w:ind w:left="1134" w:hanging="426"/>
        <w:jc w:val="both"/>
      </w:pPr>
      <w:r>
        <w:t xml:space="preserve">Для ВИ, которые ориентированы на работу с данными (содержат операции создания, чтения, модификации и удаления), применен шаблон </w:t>
      </w:r>
      <w:r>
        <w:rPr>
          <w:lang w:val="en-US"/>
        </w:rPr>
        <w:t>CRUD</w:t>
      </w:r>
      <w:r>
        <w:t>.</w:t>
      </w:r>
    </w:p>
    <w:p w14:paraId="2ECEE508" w14:textId="77777777" w:rsidR="00DB11CF" w:rsidRPr="0064282D" w:rsidRDefault="00DB11CF" w:rsidP="00DB11CF">
      <w:pPr>
        <w:pStyle w:val="a4"/>
        <w:spacing w:line="276" w:lineRule="auto"/>
        <w:ind w:left="708"/>
        <w:jc w:val="both"/>
        <w:rPr>
          <w:sz w:val="16"/>
          <w:szCs w:val="16"/>
        </w:rPr>
      </w:pPr>
    </w:p>
    <w:p w14:paraId="52352205" w14:textId="77777777" w:rsidR="00DB11CF" w:rsidRDefault="00DB11CF" w:rsidP="00DB11CF">
      <w:pPr>
        <w:pStyle w:val="a4"/>
        <w:spacing w:line="276" w:lineRule="auto"/>
        <w:ind w:firstLine="708"/>
        <w:jc w:val="both"/>
      </w:pPr>
      <w:r>
        <w:lastRenderedPageBreak/>
        <w:t>Вторая часть задания.</w:t>
      </w:r>
    </w:p>
    <w:p w14:paraId="5B6709E8" w14:textId="77777777" w:rsidR="00DB11CF" w:rsidRDefault="00DB11CF" w:rsidP="00DB11CF">
      <w:pPr>
        <w:pStyle w:val="a4"/>
        <w:spacing w:line="276" w:lineRule="auto"/>
        <w:ind w:firstLine="708"/>
        <w:jc w:val="both"/>
      </w:pPr>
      <w:r>
        <w:t xml:space="preserve">Составить минимум две спецификации ВИ (или одну для </w:t>
      </w:r>
      <w:r>
        <w:rPr>
          <w:lang w:val="en-US"/>
        </w:rPr>
        <w:t>CRUD</w:t>
      </w:r>
      <w:r>
        <w:t>) с учетом следующих требований:</w:t>
      </w:r>
    </w:p>
    <w:p w14:paraId="1AF3FF4C" w14:textId="77777777" w:rsidR="00DB11CF" w:rsidRPr="00613655" w:rsidRDefault="00DB11CF" w:rsidP="00DB11CF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1D95BD4F" w14:textId="77777777" w:rsidR="00DB11CF" w:rsidRDefault="00DB11CF" w:rsidP="00DB11CF">
      <w:pPr>
        <w:pStyle w:val="a4"/>
        <w:numPr>
          <w:ilvl w:val="0"/>
          <w:numId w:val="38"/>
        </w:numPr>
        <w:spacing w:line="276" w:lineRule="auto"/>
        <w:ind w:left="1134" w:hanging="426"/>
        <w:jc w:val="both"/>
      </w:pPr>
      <w:r>
        <w:t xml:space="preserve">ВИ для спецификации должны быть представлены на модели и быть напрямую связаны с объектами и задачами выбранной предметной области — спецификации для ВИ общего типа («Регистрация», «Авторизация», «Поиск», </w:t>
      </w:r>
      <w:r>
        <w:rPr>
          <w:rFonts w:hint="eastAsia"/>
          <w:lang w:eastAsia="ja-JP"/>
        </w:rPr>
        <w:t>e</w:t>
      </w:r>
      <w:r>
        <w:rPr>
          <w:lang w:eastAsia="ja-JP"/>
        </w:rPr>
        <w:t>t cetera)</w:t>
      </w:r>
      <w:r>
        <w:t xml:space="preserve"> не будут зачтены;</w:t>
      </w:r>
    </w:p>
    <w:p w14:paraId="148C4A1B" w14:textId="77777777" w:rsidR="00DB11CF" w:rsidRDefault="00DB11CF" w:rsidP="00DB11CF">
      <w:pPr>
        <w:pStyle w:val="a4"/>
        <w:numPr>
          <w:ilvl w:val="0"/>
          <w:numId w:val="38"/>
        </w:numPr>
        <w:spacing w:line="276" w:lineRule="auto"/>
        <w:ind w:left="1134" w:hanging="426"/>
        <w:jc w:val="both"/>
      </w:pPr>
      <w:r>
        <w:t>Для спецификации должны быть выбраны ВИ, которые содержат минимум один альтернативный поток и два исключения;</w:t>
      </w:r>
    </w:p>
    <w:p w14:paraId="6503AF72" w14:textId="77777777" w:rsidR="00DB11CF" w:rsidRDefault="00DB11CF" w:rsidP="00DB11CF">
      <w:pPr>
        <w:pStyle w:val="a4"/>
        <w:numPr>
          <w:ilvl w:val="0"/>
          <w:numId w:val="38"/>
        </w:numPr>
        <w:spacing w:line="276" w:lineRule="auto"/>
        <w:ind w:left="1134" w:hanging="426"/>
        <w:jc w:val="both"/>
      </w:pPr>
      <w:r>
        <w:t>П</w:t>
      </w:r>
      <w:r w:rsidRPr="00370B33">
        <w:t xml:space="preserve">ри этом для </w:t>
      </w:r>
      <w:r>
        <w:t xml:space="preserve">ВИ необходимо </w:t>
      </w:r>
      <w:r w:rsidRPr="00370B33">
        <w:t>определ</w:t>
      </w:r>
      <w:r>
        <w:t>ить</w:t>
      </w:r>
      <w:r w:rsidRPr="00370B33">
        <w:t xml:space="preserve"> </w:t>
      </w:r>
      <w:r>
        <w:t xml:space="preserve">полный набор возможных альтернативных потоков и </w:t>
      </w:r>
      <w:r w:rsidRPr="00370B33">
        <w:t>наиболее вероятны</w:t>
      </w:r>
      <w:r>
        <w:t>х</w:t>
      </w:r>
      <w:r w:rsidRPr="00370B33">
        <w:t xml:space="preserve"> исключени</w:t>
      </w:r>
      <w:r>
        <w:t>й</w:t>
      </w:r>
      <w:r w:rsidRPr="00370B33">
        <w:t xml:space="preserve">, которые не позволяют успешно выполнить основные и альтернативные направления развития </w:t>
      </w:r>
      <w:r>
        <w:t>ВИ;</w:t>
      </w:r>
    </w:p>
    <w:p w14:paraId="596E86BF" w14:textId="335E660A" w:rsidR="00DB11CF" w:rsidRDefault="00DB11CF" w:rsidP="00DB11CF">
      <w:pPr>
        <w:pStyle w:val="a4"/>
        <w:numPr>
          <w:ilvl w:val="0"/>
          <w:numId w:val="38"/>
        </w:numPr>
        <w:spacing w:line="276" w:lineRule="auto"/>
        <w:ind w:left="1134" w:hanging="426"/>
        <w:jc w:val="both"/>
      </w:pPr>
      <w:r>
        <w:t>Для каждого ВИ заданы метки начала альтернативных потоков и вызова исключений;</w:t>
      </w:r>
    </w:p>
    <w:p w14:paraId="3A661EB2" w14:textId="6EBB2B28" w:rsidR="00F003E3" w:rsidRDefault="00DB11CF" w:rsidP="00DB11CF">
      <w:pPr>
        <w:pStyle w:val="a4"/>
        <w:numPr>
          <w:ilvl w:val="0"/>
          <w:numId w:val="38"/>
        </w:numPr>
        <w:spacing w:line="276" w:lineRule="auto"/>
        <w:ind w:left="1134" w:hanging="426"/>
        <w:jc w:val="both"/>
      </w:pPr>
      <w:r>
        <w:t>Если студент для спецификации выбирает ВИ, который ориентирован на работу с данными (</w:t>
      </w:r>
      <w:r w:rsidRPr="00DB11CF">
        <w:rPr>
          <w:lang w:val="en-US"/>
        </w:rPr>
        <w:t>CRUD</w:t>
      </w:r>
      <w:r>
        <w:t xml:space="preserve">), в этом случае можно ограничиться одной спецификацией. Для данного ВИ операции </w:t>
      </w:r>
      <w:r w:rsidRPr="00370B33">
        <w:t>CRUD</w:t>
      </w:r>
      <w:r>
        <w:t xml:space="preserve"> (</w:t>
      </w:r>
      <w:r w:rsidRPr="00370B33">
        <w:t>добавление, чтение, редактирование и удаление</w:t>
      </w:r>
      <w:r>
        <w:t>)</w:t>
      </w:r>
      <w:r w:rsidRPr="00370B33">
        <w:t xml:space="preserve"> — это основные потоки</w:t>
      </w:r>
      <w:r>
        <w:t>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493E5588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C87FF7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523561" w14:paraId="32FDAD64" w14:textId="77777777" w:rsidTr="00523561">
        <w:trPr>
          <w:trHeight w:val="454"/>
        </w:trPr>
        <w:tc>
          <w:tcPr>
            <w:tcW w:w="709" w:type="dxa"/>
            <w:vAlign w:val="center"/>
          </w:tcPr>
          <w:p w14:paraId="79443858" w14:textId="758A400E" w:rsidR="00523561" w:rsidRPr="00523561" w:rsidRDefault="00523561" w:rsidP="00523561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 w:rsidRPr="00523561">
              <w:rPr>
                <w:rFonts w:ascii="Cambria" w:hAnsi="Cambria"/>
                <w:sz w:val="24"/>
                <w:szCs w:val="24"/>
                <w:highlight w:val="darkGray"/>
              </w:rPr>
              <w:t>117</w:t>
            </w:r>
          </w:p>
        </w:tc>
        <w:tc>
          <w:tcPr>
            <w:tcW w:w="7932" w:type="dxa"/>
            <w:vAlign w:val="center"/>
          </w:tcPr>
          <w:p w14:paraId="49328AA5" w14:textId="61F30C0D" w:rsidR="00523561" w:rsidRPr="00523561" w:rsidRDefault="00A97B6C" w:rsidP="00523561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565B81">
              <w:rPr>
                <w:rFonts w:ascii="Cambria" w:hAnsi="Cambria"/>
                <w:sz w:val="24"/>
                <w:szCs w:val="24"/>
                <w:highlight w:val="darkGray"/>
              </w:rPr>
              <w:t>Сайт-каталог для периодического издания (журнала) манги</w:t>
            </w:r>
          </w:p>
        </w:tc>
      </w:tr>
    </w:tbl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26A91EDF" w14:textId="77777777" w:rsidR="00DB11CF" w:rsidRPr="00F7719E" w:rsidRDefault="00DB11CF" w:rsidP="00DB11CF">
      <w:pPr>
        <w:pStyle w:val="a4"/>
        <w:spacing w:line="276" w:lineRule="auto"/>
        <w:ind w:firstLine="708"/>
        <w:jc w:val="both"/>
        <w:rPr>
          <w:highlight w:val="darkGray"/>
        </w:rPr>
      </w:pPr>
      <w:r w:rsidRPr="00F7719E">
        <w:rPr>
          <w:highlight w:val="darkGray"/>
        </w:rPr>
        <w:t xml:space="preserve">Элементы отчета, которые подлежат коррекции, выделены серым маркером, при подготовке отчета все замечания или рекомендации препода (если таковые имеются) </w:t>
      </w:r>
      <w:r w:rsidRPr="00F7719E">
        <w:rPr>
          <w:i/>
          <w:iCs/>
          <w:highlight w:val="darkGray"/>
        </w:rPr>
        <w:t>должны быть удалены</w:t>
      </w:r>
      <w:r w:rsidRPr="00F7719E">
        <w:rPr>
          <w:highlight w:val="darkGray"/>
        </w:rPr>
        <w:t>, а выделение текста (серым маркером) снято.</w:t>
      </w:r>
    </w:p>
    <w:p w14:paraId="411221C9" w14:textId="77777777" w:rsidR="00DB11CF" w:rsidRDefault="00DB11CF" w:rsidP="00DB11CF">
      <w:pPr>
        <w:pStyle w:val="a4"/>
        <w:spacing w:line="276" w:lineRule="auto"/>
        <w:ind w:firstLine="708"/>
        <w:jc w:val="both"/>
      </w:pPr>
      <w:r w:rsidRPr="00F7719E">
        <w:rPr>
          <w:highlight w:val="darkGray"/>
        </w:rPr>
        <w:t>Обратите внимание, что пустых листов в отчёте быть не должно.</w:t>
      </w:r>
    </w:p>
    <w:p w14:paraId="6FA6EE83" w14:textId="77777777" w:rsidR="00DB11CF" w:rsidRDefault="00DB11CF" w:rsidP="00DB11CF">
      <w:pPr>
        <w:pStyle w:val="a4"/>
        <w:spacing w:line="276" w:lineRule="auto"/>
        <w:ind w:firstLine="708"/>
        <w:jc w:val="both"/>
      </w:pPr>
      <w:r w:rsidRPr="00013C2A">
        <w:rPr>
          <w:highlight w:val="darkGray"/>
        </w:rPr>
        <w:t>В примере отчета могут встречаться разрывы страниц (CTRL + ENTER) и разрывы строк (SHIFT + ENTER) для улучшения визуализации отчета (чтобы удалить разрыв страницы или строки необходимо установить перед ним курсор и нажать на клавишу DELETE).</w:t>
      </w:r>
    </w:p>
    <w:p w14:paraId="721B1513" w14:textId="72191744" w:rsidR="00D03994" w:rsidRDefault="00DB11CF" w:rsidP="00DB11CF">
      <w:pPr>
        <w:pStyle w:val="a4"/>
        <w:spacing w:line="276" w:lineRule="auto"/>
        <w:ind w:firstLine="708"/>
        <w:jc w:val="both"/>
      </w:pPr>
      <w:r w:rsidRPr="00013C2A">
        <w:rPr>
          <w:highlight w:val="darkGray"/>
        </w:rPr>
        <w:t>Сочетание клавиш для отображения скрытых знаков форматирования в Microsoft Word: CTRL + SHIFT + *</w:t>
      </w:r>
    </w:p>
    <w:p w14:paraId="56E7C12E" w14:textId="6BBF81DD" w:rsidR="000C7A1F" w:rsidRPr="00322859" w:rsidRDefault="000C7A1F" w:rsidP="00A97B6C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2EE703C7" w:rsidR="00B61255" w:rsidRPr="00D6738F" w:rsidRDefault="00651E38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 w:rsidRPr="00651E38">
        <w:lastRenderedPageBreak/>
        <w:t>Моделирование контекста системы и функциональных требований</w:t>
      </w:r>
    </w:p>
    <w:p w14:paraId="7533DFBF" w14:textId="4747D25C" w:rsidR="001125F9" w:rsidRDefault="001125F9" w:rsidP="001125F9">
      <w:pPr>
        <w:pStyle w:val="a4"/>
        <w:spacing w:line="276" w:lineRule="auto"/>
      </w:pPr>
    </w:p>
    <w:p w14:paraId="295DEBB0" w14:textId="132797BB" w:rsidR="00EA5EA7" w:rsidRDefault="00EA5EA7" w:rsidP="00EA5EA7">
      <w:pPr>
        <w:pStyle w:val="a4"/>
        <w:spacing w:line="276" w:lineRule="auto"/>
        <w:ind w:firstLine="708"/>
        <w:jc w:val="both"/>
      </w:pPr>
      <w:r w:rsidRPr="00EA5EA7">
        <w:rPr>
          <w:highlight w:val="darkGray"/>
        </w:rPr>
        <w:t>Система представляет собой промо-сайт журнала манги «</w:t>
      </w:r>
      <w:r w:rsidRPr="00EA5EA7">
        <w:rPr>
          <w:highlight w:val="darkGray"/>
          <w:lang w:val="en-US"/>
        </w:rPr>
        <w:t>Shoujo</w:t>
      </w:r>
      <w:r w:rsidRPr="00EA5EA7">
        <w:rPr>
          <w:highlight w:val="darkGray"/>
        </w:rPr>
        <w:t xml:space="preserve"> </w:t>
      </w:r>
      <w:r w:rsidRPr="00EA5EA7">
        <w:rPr>
          <w:highlight w:val="darkGray"/>
          <w:lang w:val="en-US"/>
        </w:rPr>
        <w:t>Ai</w:t>
      </w:r>
      <w:r w:rsidRPr="00EA5EA7">
        <w:rPr>
          <w:highlight w:val="darkGray"/>
        </w:rPr>
        <w:t>» и является вспомогательным для сайта издательства журнала, поэтому функции покупки электронных версий и полноценного чтения журналов и манги недоступны, но есть возможность заказа печатной версии журнала от издательства.</w:t>
      </w:r>
    </w:p>
    <w:p w14:paraId="5F4A7A6F" w14:textId="77777777" w:rsidR="00EA5EA7" w:rsidRDefault="00EA5EA7" w:rsidP="001125F9">
      <w:pPr>
        <w:pStyle w:val="a4"/>
        <w:spacing w:line="276" w:lineRule="auto"/>
      </w:pPr>
    </w:p>
    <w:p w14:paraId="46B9A6AE" w14:textId="1F776335" w:rsidR="00782E99" w:rsidRDefault="00EA5EA7" w:rsidP="00F12F9B">
      <w:pPr>
        <w:pStyle w:val="a4"/>
        <w:spacing w:line="276" w:lineRule="auto"/>
        <w:jc w:val="center"/>
      </w:pPr>
      <w:r w:rsidRPr="00EA5EA7">
        <w:rPr>
          <w:noProof/>
        </w:rPr>
        <w:drawing>
          <wp:inline distT="0" distB="0" distL="0" distR="0" wp14:anchorId="042A2A4F" wp14:editId="4837DC9E">
            <wp:extent cx="5832000" cy="69000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69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D2C" w14:textId="77777777" w:rsidR="00332CE2" w:rsidRPr="00EA5EA7" w:rsidRDefault="00332CE2" w:rsidP="00EA5EA7">
      <w:pPr>
        <w:pStyle w:val="a4"/>
      </w:pPr>
    </w:p>
    <w:p w14:paraId="52ADB729" w14:textId="2D6F2983" w:rsidR="00B61255" w:rsidRPr="00E2625B" w:rsidRDefault="00B61255" w:rsidP="00F12F9B">
      <w:pPr>
        <w:pStyle w:val="a4"/>
        <w:spacing w:line="276" w:lineRule="auto"/>
        <w:jc w:val="center"/>
      </w:pPr>
      <w:r w:rsidRPr="00EB3BC2">
        <w:t xml:space="preserve">Рисунок 1 — </w:t>
      </w:r>
      <w:r w:rsidR="00651E38">
        <w:t>Диаграмма вариантов использования</w:t>
      </w:r>
      <w:r w:rsidR="002C2021">
        <w:br/>
      </w:r>
      <w:r w:rsidR="00F12F9B">
        <w:t>для</w:t>
      </w:r>
      <w:r w:rsidR="00651E38">
        <w:t xml:space="preserve"> задач </w:t>
      </w:r>
      <w:r w:rsidR="005443DC" w:rsidRPr="005443DC">
        <w:rPr>
          <w:highlight w:val="darkGray"/>
        </w:rPr>
        <w:t>пользователя (посетителя сайта)</w:t>
      </w:r>
    </w:p>
    <w:p w14:paraId="3925F347" w14:textId="1713F614" w:rsidR="00F12F9B" w:rsidRDefault="00EA5EA7" w:rsidP="00F12F9B">
      <w:pPr>
        <w:pStyle w:val="a4"/>
        <w:spacing w:line="276" w:lineRule="auto"/>
        <w:jc w:val="center"/>
      </w:pPr>
      <w:r w:rsidRPr="00EA5EA7">
        <w:rPr>
          <w:noProof/>
        </w:rPr>
        <w:lastRenderedPageBreak/>
        <w:drawing>
          <wp:inline distT="0" distB="0" distL="0" distR="0" wp14:anchorId="33EC171D" wp14:editId="44B4B37E">
            <wp:extent cx="5040000" cy="5733449"/>
            <wp:effectExtent l="0" t="0" r="825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73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8262" w14:textId="18FEA2A0" w:rsidR="00F12F9B" w:rsidRPr="00EA5EA7" w:rsidRDefault="00F12F9B" w:rsidP="00EA5EA7">
      <w:pPr>
        <w:pStyle w:val="a4"/>
      </w:pPr>
    </w:p>
    <w:p w14:paraId="7BB1905D" w14:textId="1ADDE2F9" w:rsidR="00F12F9B" w:rsidRDefault="00F12F9B" w:rsidP="00F12F9B">
      <w:pPr>
        <w:pStyle w:val="a4"/>
        <w:spacing w:line="276" w:lineRule="auto"/>
        <w:jc w:val="center"/>
      </w:pPr>
      <w:r w:rsidRPr="00EB3BC2">
        <w:t xml:space="preserve">Рисунок </w:t>
      </w:r>
      <w:r>
        <w:t>2</w:t>
      </w:r>
      <w:r w:rsidRPr="00EB3BC2">
        <w:t xml:space="preserve"> — </w:t>
      </w:r>
      <w:r>
        <w:t>Диаграмма вариантов использования</w:t>
      </w:r>
      <w:r w:rsidR="002C2021">
        <w:br/>
      </w:r>
      <w:r>
        <w:t xml:space="preserve">для задач </w:t>
      </w:r>
      <w:r w:rsidRPr="00F12F9B">
        <w:rPr>
          <w:highlight w:val="darkGray"/>
        </w:rPr>
        <w:t>контент-менеджера</w:t>
      </w:r>
    </w:p>
    <w:p w14:paraId="532D34F2" w14:textId="43B3C760" w:rsidR="009430BF" w:rsidRDefault="009430BF" w:rsidP="00F12F9B">
      <w:pPr>
        <w:pStyle w:val="a4"/>
        <w:spacing w:line="276" w:lineRule="auto"/>
        <w:jc w:val="both"/>
      </w:pPr>
    </w:p>
    <w:p w14:paraId="62F49533" w14:textId="5C0CB1DF" w:rsidR="00EA5EA7" w:rsidRDefault="00EA5EA7">
      <w:pPr>
        <w:suppressAutoHyphens w:val="0"/>
        <w:spacing w:after="160" w:line="259" w:lineRule="auto"/>
      </w:pPr>
      <w:r>
        <w:br w:type="page"/>
      </w:r>
    </w:p>
    <w:p w14:paraId="2AB10895" w14:textId="1A1AD335" w:rsidR="00EA5EA7" w:rsidRPr="00D6738F" w:rsidRDefault="00EA5EA7" w:rsidP="00EA5EA7">
      <w:pPr>
        <w:pStyle w:val="a"/>
        <w:numPr>
          <w:ilvl w:val="0"/>
          <w:numId w:val="19"/>
        </w:numPr>
        <w:spacing w:line="360" w:lineRule="auto"/>
        <w:ind w:left="1134" w:hanging="425"/>
      </w:pPr>
      <w:r w:rsidRPr="00116C9C">
        <w:lastRenderedPageBreak/>
        <w:t>Спецификация вариантов использования</w:t>
      </w:r>
    </w:p>
    <w:p w14:paraId="6E10AAE0" w14:textId="0480A7FC" w:rsidR="00EA5EA7" w:rsidRDefault="00EA5EA7" w:rsidP="00F12F9B">
      <w:pPr>
        <w:pStyle w:val="a4"/>
        <w:spacing w:line="276" w:lineRule="auto"/>
        <w:jc w:val="both"/>
      </w:pPr>
    </w:p>
    <w:p w14:paraId="1A8E08A3" w14:textId="77777777" w:rsidR="00DB11CF" w:rsidRDefault="00EA5EA7" w:rsidP="00DB11CF">
      <w:pPr>
        <w:pStyle w:val="a4"/>
        <w:spacing w:line="276" w:lineRule="auto"/>
        <w:jc w:val="right"/>
      </w:pPr>
      <w:r w:rsidRPr="00116C9C">
        <w:t xml:space="preserve">Таблица </w:t>
      </w:r>
      <w:r w:rsidRPr="00EA5EA7">
        <w:t>1</w:t>
      </w:r>
    </w:p>
    <w:p w14:paraId="1638BEEB" w14:textId="02AF8000" w:rsidR="00EA5EA7" w:rsidRPr="00116C9C" w:rsidRDefault="00EA5EA7" w:rsidP="00EA5EA7">
      <w:pPr>
        <w:pStyle w:val="a4"/>
        <w:spacing w:line="360" w:lineRule="auto"/>
      </w:pPr>
      <w:r>
        <w:t>ВИ «</w:t>
      </w:r>
      <w:r w:rsidRPr="00E6628D">
        <w:rPr>
          <w:highlight w:val="darkGray"/>
        </w:rPr>
        <w:t>Заказ печатной версии журнала</w:t>
      </w:r>
      <w:r>
        <w:t>»</w:t>
      </w:r>
    </w:p>
    <w:tbl>
      <w:tblPr>
        <w:tblStyle w:val="a6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EA5EA7" w:rsidRPr="00116C9C" w14:paraId="20748754" w14:textId="77777777" w:rsidTr="004D47D9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1A00EAA1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3035F13D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UC-</w:t>
            </w:r>
            <w:r w:rsidRPr="00FF5EEE">
              <w:rPr>
                <w:rFonts w:ascii="Cambria" w:hAnsi="Cambria"/>
                <w:sz w:val="22"/>
                <w:szCs w:val="22"/>
              </w:rPr>
              <w:t>8</w:t>
            </w:r>
          </w:p>
        </w:tc>
      </w:tr>
      <w:tr w:rsidR="00EA5EA7" w:rsidRPr="00116C9C" w14:paraId="747098A9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3178770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757A6B3A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Заказ печатной версии журнала</w:t>
            </w:r>
          </w:p>
        </w:tc>
      </w:tr>
      <w:tr w:rsidR="00EA5EA7" w:rsidRPr="00116C9C" w14:paraId="1E751D71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E9D90B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1DC4B589" w14:textId="77777777" w:rsidR="00EA5EA7" w:rsidRPr="00FF5EEE" w:rsidRDefault="00EA5EA7" w:rsidP="004D47D9">
            <w:pPr>
              <w:pStyle w:val="a4"/>
              <w:jc w:val="both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Евгений Павлов</w:t>
            </w:r>
          </w:p>
        </w:tc>
      </w:tr>
      <w:tr w:rsidR="00EA5EA7" w:rsidRPr="00116C9C" w14:paraId="64832AA7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DF7354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5FC35AE7" w14:textId="7D21E15B" w:rsidR="00EA5EA7" w:rsidRPr="00FF5EEE" w:rsidRDefault="00DB11CF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</w:t>
            </w:r>
            <w:r w:rsidR="00EA5EA7" w:rsidRPr="00FF5EEE">
              <w:rPr>
                <w:rFonts w:ascii="Cambria" w:hAnsi="Cambria"/>
                <w:sz w:val="22"/>
                <w:szCs w:val="22"/>
                <w:lang w:val="en-US"/>
              </w:rPr>
              <w:t>3</w:t>
            </w:r>
            <w:r w:rsidR="00EA5EA7" w:rsidRPr="00FF5EEE">
              <w:rPr>
                <w:rFonts w:ascii="Cambria" w:hAnsi="Cambria"/>
                <w:sz w:val="22"/>
                <w:szCs w:val="22"/>
              </w:rPr>
              <w:t>.</w:t>
            </w:r>
            <w:r w:rsidR="00EA5EA7" w:rsidRPr="00FF5EEE">
              <w:rPr>
                <w:rFonts w:ascii="Cambria" w:hAnsi="Cambria"/>
                <w:sz w:val="22"/>
                <w:szCs w:val="22"/>
                <w:lang w:val="en-US"/>
              </w:rPr>
              <w:t>10</w:t>
            </w:r>
            <w:r w:rsidR="00EA5EA7" w:rsidRPr="00FF5EEE">
              <w:rPr>
                <w:rFonts w:ascii="Cambria" w:hAnsi="Cambria"/>
                <w:sz w:val="22"/>
                <w:szCs w:val="22"/>
              </w:rPr>
              <w:t>.202</w:t>
            </w:r>
            <w:r w:rsidRPr="00FF5EEE">
              <w:rPr>
                <w:rFonts w:ascii="Cambria" w:hAnsi="Cambria"/>
                <w:sz w:val="22"/>
                <w:szCs w:val="22"/>
              </w:rPr>
              <w:t>4</w:t>
            </w:r>
          </w:p>
        </w:tc>
      </w:tr>
      <w:tr w:rsidR="00EA5EA7" w:rsidRPr="00116C9C" w14:paraId="6FD65ED2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708479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Основное </w:t>
            </w:r>
            <w:r w:rsidRPr="00FF5EEE">
              <w:rPr>
                <w:rFonts w:ascii="Cambria" w:hAnsi="Cambria"/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33AF86E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Клиент, посетитель сайта</w:t>
            </w:r>
          </w:p>
        </w:tc>
      </w:tr>
      <w:tr w:rsidR="00EA5EA7" w:rsidRPr="00116C9C" w14:paraId="1D559DEB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E008C8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461B388F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Сервис электронных платежей, менеджер заказов</w:t>
            </w:r>
          </w:p>
        </w:tc>
      </w:tr>
      <w:tr w:rsidR="00EA5EA7" w:rsidRPr="00116C9C" w14:paraId="26B9557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7897FD4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79DCCD3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Клиент обращается к системе, просматривает список изданных журналов за определённый период, выбирает номер журнала и осуществляет заказ печатной версии для самовывоза непосредственно из представительства издателя или выбирает доставку в определённый пункт</w:t>
            </w:r>
          </w:p>
        </w:tc>
      </w:tr>
      <w:tr w:rsidR="00EA5EA7" w:rsidRPr="00116C9C" w14:paraId="00356901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2F110077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3A4B923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Высокий</w:t>
            </w:r>
          </w:p>
        </w:tc>
      </w:tr>
      <w:tr w:rsidR="00EA5EA7" w:rsidRPr="00116C9C" w14:paraId="4EEAA3B7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C0A0C1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487F18E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Клиент выражает намерение заказать печатную продукцию посредством взаимодействия с элементом интерфейса «Заказать печатную версию журнала»</w:t>
            </w:r>
          </w:p>
        </w:tc>
      </w:tr>
      <w:tr w:rsidR="00EA5EA7" w:rsidRPr="00116C9C" w14:paraId="496F2B9E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A9788DC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426A308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>-1 Клиент выполнил вход в систему (в противном случае форма для заказа будет пустой)</w:t>
            </w:r>
          </w:p>
          <w:p w14:paraId="7ED52F6A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>-2 БД номеров журнала в данный момент доступна</w:t>
            </w:r>
          </w:p>
          <w:p w14:paraId="5388FD6D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>-3 Номер журнала доступен для осуществления заказа</w:t>
            </w:r>
          </w:p>
        </w:tc>
      </w:tr>
      <w:tr w:rsidR="00EA5EA7" w:rsidRPr="00116C9C" w14:paraId="227792B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48E93140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351350D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>-1 Заказ сохранён в БД с состоянием «Принят»</w:t>
            </w:r>
          </w:p>
          <w:p w14:paraId="411069B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>-2 Список доступных номеров журнала обновлен с учетом элементов данного заказа</w:t>
            </w:r>
          </w:p>
          <w:p w14:paraId="2DB3B09A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>-3 Система выводит подробную информацию о заказе на экран</w:t>
            </w:r>
          </w:p>
          <w:p w14:paraId="618ABCBD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-4 Система отправляет </w:t>
            </w: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SMS</w:t>
            </w:r>
            <w:r w:rsidRPr="00FF5EEE">
              <w:rPr>
                <w:rFonts w:ascii="Cambria" w:hAnsi="Cambria"/>
                <w:sz w:val="22"/>
                <w:szCs w:val="22"/>
              </w:rPr>
              <w:t>-уведомление на указанный в заказе номер телефона</w:t>
            </w:r>
          </w:p>
        </w:tc>
      </w:tr>
      <w:tr w:rsidR="00EA5EA7" w:rsidRPr="00116C9C" w14:paraId="7BAF0E76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6044AAE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Основные потоки</w:t>
            </w:r>
          </w:p>
        </w:tc>
        <w:tc>
          <w:tcPr>
            <w:tcW w:w="6666" w:type="dxa"/>
            <w:vAlign w:val="center"/>
          </w:tcPr>
          <w:p w14:paraId="455D6F1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1.0 Заказ печатной продукции</w:t>
            </w:r>
          </w:p>
          <w:p w14:paraId="2C7C3D1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Клиент просматривает список изданных номеров журнала за определённый период</w:t>
            </w:r>
          </w:p>
          <w:p w14:paraId="353FA25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2. Система отображает список доступных для заказа номеров журнала и специальные предложения (акции)</w:t>
            </w:r>
          </w:p>
          <w:p w14:paraId="6543FCC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3. Клиент выбирает один или более журналов из списка и перемещает их в корзину</w:t>
            </w:r>
          </w:p>
          <w:p w14:paraId="7C4482CD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4. В корзине отображается количество выбранных позиций</w:t>
            </w:r>
          </w:p>
          <w:p w14:paraId="6B5AFAFD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5. Клиент переходит к оформлению заказа (см. 1.1)</w:t>
            </w:r>
          </w:p>
          <w:p w14:paraId="1C5BBA51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6. Система просит проверить заполненную форму (регистрационные данные) и скорректировать количество печатной продукции для заказа (см. 1.2)</w:t>
            </w:r>
          </w:p>
          <w:p w14:paraId="06077964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7. Клиент подтверждает, что оформление заказа завершено</w:t>
            </w:r>
          </w:p>
          <w:p w14:paraId="67C89B2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8. Система отображает номера журналов в заказе с указанием стоимости отдельной позиции и общую сумму заказа, включая налог и стоимость доставки</w:t>
            </w:r>
          </w:p>
          <w:p w14:paraId="15F4753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9. Клиент подтверждает заказ или делает запрос на изменение заказа</w:t>
            </w:r>
          </w:p>
          <w:p w14:paraId="5E40ACB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10. Система выводит возможное время и пункты доставки</w:t>
            </w:r>
          </w:p>
          <w:p w14:paraId="722EF977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11. Клиент выбирает время (из списка) и указывает пункт доставки (см. 1.0 Е1)</w:t>
            </w:r>
          </w:p>
          <w:p w14:paraId="0F25364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12. Клиент указывает метод оплаты</w:t>
            </w:r>
          </w:p>
          <w:p w14:paraId="21A018F0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13. Система подтверждает, что заказ принят</w:t>
            </w:r>
          </w:p>
          <w:p w14:paraId="15E96C2F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14. Система отправляет клиенту </w:t>
            </w: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SMS</w:t>
            </w:r>
            <w:r w:rsidRPr="00FF5EEE">
              <w:rPr>
                <w:rFonts w:ascii="Cambria" w:hAnsi="Cambria"/>
                <w:sz w:val="22"/>
                <w:szCs w:val="22"/>
              </w:rPr>
              <w:t>-сообщение на указанный в заказе номер с подтверждением деталей заказа, включая указания по доставке</w:t>
            </w:r>
          </w:p>
          <w:p w14:paraId="36E7F50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15. Система сохраняет заказ в БД, посылает информацию о заказе менеджеру заказов</w:t>
            </w:r>
          </w:p>
        </w:tc>
      </w:tr>
      <w:tr w:rsidR="00EA5EA7" w:rsidRPr="00116C9C" w14:paraId="7A3F5BD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5CAC2AD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4E9B196C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1.1 Заполнение формы неавторизованным пользователем (посетитель сайта)</w:t>
            </w:r>
          </w:p>
          <w:p w14:paraId="2F2B3561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Система просит заполнить форму заказа:</w:t>
            </w:r>
          </w:p>
          <w:p w14:paraId="27AB885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- Имя (обязательно)</w:t>
            </w:r>
          </w:p>
          <w:p w14:paraId="7A9AD4C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- Телефон (обязательно)</w:t>
            </w:r>
          </w:p>
          <w:p w14:paraId="20E2190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- Пункт доставки (обязательно)</w:t>
            </w:r>
          </w:p>
          <w:p w14:paraId="1CE7250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- </w:t>
            </w: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Email</w:t>
            </w:r>
          </w:p>
          <w:p w14:paraId="6A84E85E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- Время доставки (если в пункте доставки указано представительство издателя, то время доставки не является обязательным для заполнения)</w:t>
            </w:r>
          </w:p>
          <w:p w14:paraId="07D3420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- Комментарий</w:t>
            </w:r>
          </w:p>
          <w:p w14:paraId="4E98E540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2. Пользователь заполняет все обязательные поля (см. 1.1 Е2)</w:t>
            </w:r>
          </w:p>
          <w:p w14:paraId="5A9FB8DE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3. Возврат к пункту 6 основного потока</w:t>
            </w:r>
          </w:p>
          <w:p w14:paraId="3C83F6B6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</w:p>
          <w:p w14:paraId="2D9C8AB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1.2 Заказ нескольких идентичных номеров журнала</w:t>
            </w:r>
          </w:p>
          <w:p w14:paraId="69819BB0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Клиент делает запрос на заказ определенного числа идентичных номеров журнала или удаление некоторых позиций (см. 1.2 Е3)</w:t>
            </w:r>
          </w:p>
          <w:p w14:paraId="2C3EA4A7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2. Возврат к пункту 6 основного потока</w:t>
            </w:r>
          </w:p>
        </w:tc>
      </w:tr>
      <w:tr w:rsidR="00EA5EA7" w:rsidRPr="00116C9C" w14:paraId="5BCAD067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6BB3BB7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Исключения</w:t>
            </w:r>
          </w:p>
        </w:tc>
        <w:tc>
          <w:tcPr>
            <w:tcW w:w="6666" w:type="dxa"/>
            <w:vAlign w:val="center"/>
          </w:tcPr>
          <w:p w14:paraId="692AEAFD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1.0 Е1 Нет возможности доставки по указанному адресу</w:t>
            </w:r>
          </w:p>
          <w:p w14:paraId="2E85DF60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Система сообщает клиенту, что нет возможности доставки по указанному адресу</w:t>
            </w:r>
          </w:p>
          <w:p w14:paraId="60D73C31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1.1 Если клиент отменяет оформление заказа, то система завершает вариант использования</w:t>
            </w:r>
          </w:p>
          <w:p w14:paraId="3C2D073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1.2 В противном случае клиент делает запрос на самовывоз непосредственно из представительства издателя, система возвращается к пункту 12 основного потока</w:t>
            </w:r>
          </w:p>
          <w:p w14:paraId="267B3DB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</w:p>
          <w:p w14:paraId="60FAB8A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1.1 Е2 Клиент некорректно заполнил все обязательные поля</w:t>
            </w:r>
          </w:p>
          <w:p w14:paraId="0D8A69C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Система подсвечивает некорректно заполненные поля и просит клиента проверить введенные данные</w:t>
            </w:r>
          </w:p>
          <w:p w14:paraId="12080CD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1.1 Клиент вносит необходимые корректировки и возвращается к пункту 6 основного потока</w:t>
            </w:r>
          </w:p>
          <w:p w14:paraId="59E0A9D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1.2 В противном случае клиент отменяет оформление заказа, система в свою очередь завершает вариант использования</w:t>
            </w:r>
          </w:p>
          <w:p w14:paraId="1AE1210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</w:p>
          <w:p w14:paraId="49BD0E04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1.2 Е3 Невозможно выполнить заказ на указанное количество одинаковой печатной продукции (номеров журнала)</w:t>
            </w:r>
          </w:p>
          <w:p w14:paraId="74CF8EAF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Система извещает клиента о максимальном числе одинаковых позиций продукции, на которые она способна принять заказ (доступное количество единиц продукции)</w:t>
            </w:r>
          </w:p>
          <w:p w14:paraId="59A1CA9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1.1 Клиент изменяет количество единиц продукции и возвращается к пункту 6 основного потока</w:t>
            </w:r>
          </w:p>
          <w:p w14:paraId="2EE6800A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1.2 В противном случае клиент отменяет оформление заказа, система в свою очередь завершает вариант использования</w:t>
            </w:r>
          </w:p>
        </w:tc>
      </w:tr>
      <w:tr w:rsidR="00EA5EA7" w:rsidRPr="00116C9C" w14:paraId="76B31A6D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EA9F84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Бизнес-правила</w:t>
            </w:r>
          </w:p>
        </w:tc>
        <w:tc>
          <w:tcPr>
            <w:tcW w:w="6666" w:type="dxa"/>
            <w:vAlign w:val="center"/>
          </w:tcPr>
          <w:p w14:paraId="29A6951C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(в рамках данной работы не заданы)</w:t>
            </w:r>
          </w:p>
        </w:tc>
      </w:tr>
      <w:tr w:rsidR="00EA5EA7" w:rsidRPr="00116C9C" w14:paraId="7A54736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5009BDD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20C4867F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Клиент должен иметь возможность отменить заказ в любой момент до подтверждения заказа</w:t>
            </w:r>
          </w:p>
          <w:p w14:paraId="2E68821E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2. Клиент должен иметь возможность просматривать все заказы за последние 24 месяца</w:t>
            </w:r>
          </w:p>
        </w:tc>
      </w:tr>
      <w:tr w:rsidR="00EA5EA7" w:rsidRPr="00116C9C" w14:paraId="37A3CC89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4DCA46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6F9B65F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</w:tbl>
    <w:p w14:paraId="58435F7D" w14:textId="495E4516" w:rsidR="00DB11CF" w:rsidRDefault="00DB11CF" w:rsidP="00DB11CF">
      <w:pPr>
        <w:pStyle w:val="a4"/>
        <w:spacing w:line="276" w:lineRule="auto"/>
      </w:pPr>
    </w:p>
    <w:p w14:paraId="408D3149" w14:textId="2D639DB8" w:rsidR="00DB11CF" w:rsidRDefault="00DB11CF" w:rsidP="00DB11CF">
      <w:pPr>
        <w:pStyle w:val="a4"/>
        <w:spacing w:line="276" w:lineRule="auto"/>
        <w:jc w:val="right"/>
      </w:pPr>
      <w:r>
        <w:t>Таблица 2</w:t>
      </w:r>
    </w:p>
    <w:p w14:paraId="13F56A8E" w14:textId="3B59F4D7" w:rsidR="00DB11CF" w:rsidRDefault="00DB11CF" w:rsidP="00DB11CF">
      <w:pPr>
        <w:pStyle w:val="a4"/>
        <w:spacing w:line="360" w:lineRule="auto"/>
      </w:pPr>
      <w:r>
        <w:t>ВИ «</w:t>
      </w:r>
      <w:r w:rsidRPr="00DB11CF">
        <w:rPr>
          <w:highlight w:val="darkGray"/>
        </w:rPr>
        <w:t>Бесплатный ознакомительный просмотр манги</w:t>
      </w:r>
      <w:r>
        <w:t>»</w:t>
      </w:r>
    </w:p>
    <w:tbl>
      <w:tblPr>
        <w:tblStyle w:val="a6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DB11CF" w:rsidRPr="00DB11CF" w14:paraId="10BFC6D8" w14:textId="77777777" w:rsidTr="00FB2BC6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2BB315B4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1054655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UC-</w:t>
            </w:r>
            <w:r w:rsidRPr="00FF5EEE">
              <w:rPr>
                <w:rFonts w:ascii="Cambria" w:hAnsi="Cambria"/>
                <w:sz w:val="22"/>
                <w:szCs w:val="22"/>
              </w:rPr>
              <w:t>7</w:t>
            </w:r>
          </w:p>
        </w:tc>
      </w:tr>
      <w:tr w:rsidR="00DB11CF" w:rsidRPr="00DB11CF" w14:paraId="75E3856F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283C0DF5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22F04067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Бесплатный ознакомительный просмотр манги</w:t>
            </w:r>
          </w:p>
        </w:tc>
      </w:tr>
      <w:tr w:rsidR="00DB11CF" w:rsidRPr="00DB11CF" w14:paraId="780F5F6A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3482E13F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1C07F359" w14:textId="77777777" w:rsidR="00DB11CF" w:rsidRPr="00FF5EEE" w:rsidRDefault="00DB11CF" w:rsidP="00FB2BC6">
            <w:pPr>
              <w:pStyle w:val="a4"/>
              <w:jc w:val="both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Евгений Павлов</w:t>
            </w:r>
          </w:p>
        </w:tc>
      </w:tr>
      <w:tr w:rsidR="00DB11CF" w:rsidRPr="00DB11CF" w14:paraId="775C7F0D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00CC6DA8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3D977B28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13.10.2024</w:t>
            </w:r>
          </w:p>
        </w:tc>
      </w:tr>
      <w:tr w:rsidR="00DB11CF" w:rsidRPr="00DB11CF" w14:paraId="76099B38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32831301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Основное </w:t>
            </w:r>
            <w:r w:rsidRPr="00FF5EEE">
              <w:rPr>
                <w:rFonts w:ascii="Cambria" w:hAnsi="Cambria"/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697CDBD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Посетитель сайта, клиент</w:t>
            </w:r>
          </w:p>
        </w:tc>
      </w:tr>
      <w:tr w:rsidR="00DB11CF" w:rsidRPr="00DB11CF" w14:paraId="7155FBEE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6994995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04CAC0E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  <w:tr w:rsidR="00DB11CF" w:rsidRPr="00DB11CF" w14:paraId="6FDD3B99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0AAEE043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71DE151F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Посетитель сайта (или клиент) обращается к системе, просматривает список изданных журналов за определённый период (со списком манги, которую они в себя включают), либо видит список манги на главной странице (в разделе последние добавления). Выбирает определенную мангу и нажимает на «Ознакомительный просмотр»</w:t>
            </w:r>
          </w:p>
        </w:tc>
      </w:tr>
      <w:tr w:rsidR="00DB11CF" w:rsidRPr="00DB11CF" w14:paraId="0AF7DA2E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154447CF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778380F9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Высокий</w:t>
            </w:r>
          </w:p>
        </w:tc>
      </w:tr>
      <w:tr w:rsidR="00DB11CF" w:rsidRPr="00DB11CF" w14:paraId="0EBBF470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6179C4CA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177F6E6C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Пользователь выражает намерение ознакомиться с мангой посредством взаимодействия с элементом интерфейса «Ознакомительный просмотр»</w:t>
            </w:r>
          </w:p>
        </w:tc>
      </w:tr>
      <w:tr w:rsidR="00DB11CF" w:rsidRPr="00DB11CF" w14:paraId="19E9F0E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5B9D1FF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35DF1D5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>-1 База данных (БД) манги в данный момент доступна</w:t>
            </w:r>
          </w:p>
          <w:p w14:paraId="4B74922E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>-2 Данная манга доступна для ознакомительного просмотра (в противном случае кнопка просмотра будет неактивна)</w:t>
            </w:r>
          </w:p>
          <w:p w14:paraId="5218BBD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>-3 Пользователь выполнил вход в систему (в противном случае может действовать дополнительное ограничение для доступных страниц манги в ознакомительном просмотре)</w:t>
            </w:r>
          </w:p>
        </w:tc>
      </w:tr>
      <w:tr w:rsidR="00DB11CF" w:rsidRPr="00DB11CF" w14:paraId="1A82BD73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3ECACB2B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04E10BE3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>-1 Система предоставляет интерфейс для просмотра страниц манги</w:t>
            </w:r>
          </w:p>
          <w:p w14:paraId="4891C015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>-2 Либо осуществляется переадресация на сайт издателя</w:t>
            </w:r>
          </w:p>
        </w:tc>
      </w:tr>
      <w:tr w:rsidR="00DB11CF" w:rsidRPr="00DB11CF" w14:paraId="3975F29A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24AA93C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Основные потоки</w:t>
            </w:r>
          </w:p>
        </w:tc>
        <w:tc>
          <w:tcPr>
            <w:tcW w:w="6666" w:type="dxa"/>
            <w:vAlign w:val="center"/>
          </w:tcPr>
          <w:p w14:paraId="3EF34F0C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1.0 Ознакомительный просмотр манги</w:t>
            </w:r>
          </w:p>
          <w:p w14:paraId="172C4379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Пользователь выбирает конкретную мангу для ознакомительного просмотра (см. 1.1)</w:t>
            </w:r>
          </w:p>
          <w:p w14:paraId="182530B5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2. Система отображает дополнительное окно интерфейса поверх исходной страницы; дополнительное окно включает в себя:</w:t>
            </w:r>
          </w:p>
          <w:p w14:paraId="65CA489F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- окно просмотра страницы манги</w:t>
            </w:r>
          </w:p>
          <w:p w14:paraId="1C50F6CC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- кнопки управления: вперед / назад / закрыть / полноэкранный режим / растянуть по ширине экрана / кнопка смены способа навигации (см. 1.2)</w:t>
            </w:r>
          </w:p>
          <w:p w14:paraId="6918AD53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3. Пользователь просматривает страницы манги (1.0 Е1)</w:t>
            </w:r>
          </w:p>
          <w:p w14:paraId="72BE3259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4. Система осуществляет смену страниц и отображает их порядковый номер</w:t>
            </w:r>
          </w:p>
          <w:p w14:paraId="059E817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5. Пользователь доходит до конца фрагмента манги для ознакомительного просмотра (по умолчанию 10-ая страница)</w:t>
            </w:r>
          </w:p>
          <w:p w14:paraId="2CD857F7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6. Система блокирует окно просмотра</w:t>
            </w:r>
          </w:p>
          <w:p w14:paraId="02B37401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7. Система предлагает пользователю приобрести мангу, показывает ссылку на сайт издателя и кнопку с предложением вернуться к просмотру ознакомительного фрагмента манги</w:t>
            </w:r>
          </w:p>
        </w:tc>
      </w:tr>
      <w:tr w:rsidR="00DB11CF" w:rsidRPr="00DB11CF" w14:paraId="207CE46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7CE8C62D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0907A117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1.1 Просмотр возможен только на сайте издателя</w:t>
            </w:r>
          </w:p>
          <w:p w14:paraId="04BBA2D6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При взаимодействии с элементом «Ознакомительный просмотр» осуществляется переадресация на сайт издателя</w:t>
            </w:r>
          </w:p>
          <w:p w14:paraId="2D62970D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2. Система завершает вариант использования</w:t>
            </w:r>
          </w:p>
          <w:p w14:paraId="3A49A71D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</w:p>
          <w:p w14:paraId="369CD1C3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1.2 Ознакомительный просмотр манги (через ползунок)</w:t>
            </w:r>
          </w:p>
          <w:p w14:paraId="3927F198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Пользователь выбирает иной способ навигации (через ползунок)</w:t>
            </w:r>
          </w:p>
          <w:p w14:paraId="4C6C203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2. Система скрывает кнопки «вперед» и «назад»;</w:t>
            </w:r>
          </w:p>
          <w:p w14:paraId="6B1BFF0B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3. В нижней части окна просмотра система показывает ползунок, положение которого соответствует определенной странице манги;</w:t>
            </w:r>
          </w:p>
          <w:p w14:paraId="2C1443E1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4. Возврат к пункту 2 основного потока</w:t>
            </w:r>
          </w:p>
        </w:tc>
      </w:tr>
      <w:tr w:rsidR="00DB11CF" w:rsidRPr="00DB11CF" w14:paraId="30A44641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72524EAD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Исключения</w:t>
            </w:r>
          </w:p>
        </w:tc>
        <w:tc>
          <w:tcPr>
            <w:tcW w:w="6666" w:type="dxa"/>
            <w:vAlign w:val="center"/>
          </w:tcPr>
          <w:p w14:paraId="5AA14333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1.0 Е1 Для манги задано отдельное ограничение по доступным страницам (в этом случае для дальнейшего просмотра требуется авторизация)</w:t>
            </w:r>
          </w:p>
          <w:p w14:paraId="779BDB35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Система блокирует окно просмотра и выводит на экран информационное сообщение с предложением авторизации для дальнейшего просмотра</w:t>
            </w:r>
          </w:p>
          <w:p w14:paraId="31357EBC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2. Система предлагает пользователю приобрести мангу, показывает ссылку на сайт издателя и кнопку с предложением вернуться к просмотру ознакомительного фрагмента манги</w:t>
            </w:r>
          </w:p>
          <w:p w14:paraId="6C4BBD26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3. Пользователь возвращается к ознакомительному просмотру (возврат к пункту 3 основного потока), либо закрывает окно просмотра (завершение варианта использования) или нажимает на предложение авторизации — в этом случае система перенаправляет пользователя на форму авторизации (другой ВИ)</w:t>
            </w:r>
          </w:p>
        </w:tc>
      </w:tr>
      <w:tr w:rsidR="00DB11CF" w:rsidRPr="00DB11CF" w14:paraId="161C9E4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2927F16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7C63A778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(в рамках данной работы не заданы)</w:t>
            </w:r>
          </w:p>
        </w:tc>
      </w:tr>
      <w:tr w:rsidR="00DB11CF" w:rsidRPr="00DB11CF" w14:paraId="2400F76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62F00099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2C53D76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1. Пользователь может завершить вариант использования в любой момент, нажав на кнопку «Закрыть»</w:t>
            </w:r>
          </w:p>
          <w:p w14:paraId="277A905D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2. После осуществления авторизации пользователь должен иметь возможность продолжить просмотр манги с того места (конкретная страница), где было вызвано исключение 1.0 Е1</w:t>
            </w:r>
          </w:p>
        </w:tc>
      </w:tr>
      <w:tr w:rsidR="00DB11CF" w:rsidRPr="00DB11CF" w14:paraId="21DC8F10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541F3BE6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4D49C377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</w:tbl>
    <w:p w14:paraId="3EA2358C" w14:textId="3CBDCBE2" w:rsidR="00F12F9B" w:rsidRDefault="00F12F9B">
      <w:pPr>
        <w:suppressAutoHyphens w:val="0"/>
        <w:spacing w:after="160" w:line="259" w:lineRule="auto"/>
      </w:pPr>
      <w:r>
        <w:br w:type="page"/>
      </w:r>
    </w:p>
    <w:p w14:paraId="607121A0" w14:textId="6356CB01" w:rsidR="00F12F9B" w:rsidRPr="008466EE" w:rsidRDefault="00F12F9B" w:rsidP="005443DC">
      <w:pPr>
        <w:pStyle w:val="a4"/>
        <w:spacing w:line="276" w:lineRule="auto"/>
        <w:jc w:val="center"/>
        <w:sectPr w:rsidR="00F12F9B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01109210" w14:textId="39D9D267" w:rsidR="00877F13" w:rsidRDefault="00877F13" w:rsidP="00877F13">
      <w:pPr>
        <w:pStyle w:val="a4"/>
        <w:spacing w:line="276" w:lineRule="auto"/>
        <w:ind w:firstLine="708"/>
        <w:jc w:val="both"/>
      </w:pPr>
      <w:r w:rsidRPr="0081125C">
        <w:t>В результате выполнения данной лабораторной работы был</w:t>
      </w:r>
      <w:r>
        <w:t xml:space="preserve"> изучен один из способов </w:t>
      </w:r>
      <w:r w:rsidRPr="006372D9">
        <w:t xml:space="preserve">моделирования </w:t>
      </w:r>
      <w:r>
        <w:t>контекста работы и функциональных требований к системе</w:t>
      </w:r>
      <w:r w:rsidRPr="006372D9">
        <w:t xml:space="preserve"> на примере </w:t>
      </w:r>
      <w:r w:rsidRPr="005873EF">
        <w:t>диаграмм</w:t>
      </w:r>
      <w:r>
        <w:t>ы</w:t>
      </w:r>
      <w:r w:rsidRPr="005873EF">
        <w:t xml:space="preserve"> вариантов использования.</w:t>
      </w:r>
      <w:r w:rsidRPr="0081125C">
        <w:t xml:space="preserve"> </w:t>
      </w:r>
      <w:r>
        <w:t>На текущий момент д</w:t>
      </w:r>
      <w:r w:rsidRPr="00D36A6F">
        <w:t>иаграммы вариантов использования</w:t>
      </w:r>
      <w:r>
        <w:t xml:space="preserve"> являются одним из приоритетных инструментов как в</w:t>
      </w:r>
      <w:r w:rsidRPr="00D36A6F">
        <w:t xml:space="preserve"> бизнес-анализе для моделирования видов работ, выполняемых организацией, </w:t>
      </w:r>
      <w:r>
        <w:t xml:space="preserve">так </w:t>
      </w:r>
      <w:r w:rsidRPr="00D36A6F">
        <w:t xml:space="preserve">и для моделирования функциональных требований к </w:t>
      </w:r>
      <w:r w:rsidR="004E2ECF">
        <w:t>программному обеспечению</w:t>
      </w:r>
      <w:r w:rsidRPr="00D36A6F">
        <w:t xml:space="preserve"> при его проектировании и разработке</w:t>
      </w:r>
      <w:r>
        <w:t xml:space="preserve">. </w:t>
      </w:r>
    </w:p>
    <w:p w14:paraId="2D24FEE9" w14:textId="66EB261C" w:rsidR="00877F13" w:rsidRPr="004E2ECF" w:rsidRDefault="00877F13" w:rsidP="00877F13">
      <w:pPr>
        <w:pStyle w:val="a4"/>
        <w:spacing w:line="276" w:lineRule="auto"/>
        <w:ind w:firstLine="708"/>
        <w:jc w:val="both"/>
      </w:pPr>
      <w:r w:rsidRPr="004E2ECF">
        <w:t>Разработанная модель представляет собой обзор системы</w:t>
      </w:r>
      <w:r w:rsidR="004E2ECF">
        <w:t xml:space="preserve"> «</w:t>
      </w:r>
      <w:r w:rsidR="00C55E9E" w:rsidRPr="00565B81">
        <w:rPr>
          <w:highlight w:val="darkGray"/>
        </w:rPr>
        <w:t>Сайт-каталог для периодического издания манги</w:t>
      </w:r>
      <w:r w:rsidR="004E2ECF">
        <w:t>»</w:t>
      </w:r>
      <w:r w:rsidR="004E2ECF" w:rsidRPr="004E2ECF">
        <w:t xml:space="preserve"> </w:t>
      </w:r>
      <w:r w:rsidRPr="004E2ECF">
        <w:t>с точки зрения</w:t>
      </w:r>
      <w:r w:rsidR="004E2ECF" w:rsidRPr="004E2ECF">
        <w:t xml:space="preserve"> следующих действующих лиц</w:t>
      </w:r>
      <w:r w:rsidRPr="004E2ECF">
        <w:t>:</w:t>
      </w:r>
    </w:p>
    <w:p w14:paraId="7F54010A" w14:textId="59EA2BCF" w:rsidR="00877F13" w:rsidRPr="004E2ECF" w:rsidRDefault="00877F13" w:rsidP="00877F13">
      <w:pPr>
        <w:pStyle w:val="a4"/>
        <w:numPr>
          <w:ilvl w:val="0"/>
          <w:numId w:val="35"/>
        </w:numPr>
        <w:spacing w:line="276" w:lineRule="auto"/>
        <w:ind w:left="993" w:hanging="285"/>
        <w:jc w:val="both"/>
      </w:pPr>
      <w:r w:rsidRPr="004E2ECF">
        <w:rPr>
          <w:highlight w:val="darkGray"/>
        </w:rPr>
        <w:t>Посетител</w:t>
      </w:r>
      <w:r w:rsidR="00D0365C">
        <w:rPr>
          <w:highlight w:val="darkGray"/>
        </w:rPr>
        <w:t>ь</w:t>
      </w:r>
      <w:r w:rsidRPr="004E2ECF">
        <w:rPr>
          <w:highlight w:val="darkGray"/>
        </w:rPr>
        <w:t xml:space="preserve"> сайта</w:t>
      </w:r>
      <w:r w:rsidRPr="004E2ECF">
        <w:t>;</w:t>
      </w:r>
    </w:p>
    <w:p w14:paraId="526A3602" w14:textId="58516A12" w:rsidR="00877F13" w:rsidRPr="004E2ECF" w:rsidRDefault="00877F13" w:rsidP="00877F13">
      <w:pPr>
        <w:pStyle w:val="a4"/>
        <w:numPr>
          <w:ilvl w:val="0"/>
          <w:numId w:val="35"/>
        </w:numPr>
        <w:spacing w:line="276" w:lineRule="auto"/>
        <w:ind w:left="993" w:hanging="285"/>
        <w:jc w:val="both"/>
      </w:pPr>
      <w:r w:rsidRPr="004E2ECF">
        <w:rPr>
          <w:highlight w:val="darkGray"/>
        </w:rPr>
        <w:t>Контент-менеджер</w:t>
      </w:r>
      <w:r w:rsidR="00C55E9E">
        <w:rPr>
          <w:lang w:val="en-US"/>
        </w:rPr>
        <w:t>.</w:t>
      </w:r>
    </w:p>
    <w:p w14:paraId="46E87A39" w14:textId="08EDAD69" w:rsidR="00C55E9E" w:rsidRPr="00C55E9E" w:rsidRDefault="00C55E9E" w:rsidP="00877F13">
      <w:pPr>
        <w:pStyle w:val="a4"/>
        <w:spacing w:line="276" w:lineRule="auto"/>
        <w:ind w:firstLine="708"/>
        <w:jc w:val="both"/>
      </w:pPr>
      <w:r w:rsidRPr="00C55E9E">
        <w:rPr>
          <w:highlight w:val="darkGray"/>
        </w:rPr>
        <w:t>Задачи авторизованного пользователя, администратора и менеджера продаж в рамках данной модели не показаны.</w:t>
      </w:r>
    </w:p>
    <w:p w14:paraId="71C0BCE5" w14:textId="77777777" w:rsidR="00C55E9E" w:rsidRPr="004E2ECF" w:rsidRDefault="00C55E9E" w:rsidP="00877F13">
      <w:pPr>
        <w:pStyle w:val="a4"/>
        <w:spacing w:line="276" w:lineRule="auto"/>
        <w:ind w:firstLine="708"/>
        <w:jc w:val="both"/>
      </w:pPr>
    </w:p>
    <w:p w14:paraId="6FCFCB96" w14:textId="7EF9E038" w:rsidR="00877F13" w:rsidRPr="004E2ECF" w:rsidRDefault="00055657" w:rsidP="00877F13">
      <w:pPr>
        <w:pStyle w:val="a4"/>
        <w:spacing w:line="276" w:lineRule="auto"/>
        <w:ind w:firstLine="708"/>
        <w:jc w:val="both"/>
      </w:pPr>
      <w:r>
        <w:rPr>
          <w:highlight w:val="darkGray"/>
        </w:rPr>
        <w:t xml:space="preserve">Модель включает в себя </w:t>
      </w:r>
      <w:r w:rsidRPr="00055657">
        <w:rPr>
          <w:highlight w:val="darkGray"/>
        </w:rPr>
        <w:t>ст</w:t>
      </w:r>
      <w:r w:rsidR="00877F13" w:rsidRPr="00055657">
        <w:rPr>
          <w:highlight w:val="darkGray"/>
        </w:rPr>
        <w:t xml:space="preserve">оронние сервисы, </w:t>
      </w:r>
      <w:r w:rsidRPr="00055657">
        <w:rPr>
          <w:highlight w:val="darkGray"/>
        </w:rPr>
        <w:t>с которыми рассматриваемая система осуществляет взаимодействие</w:t>
      </w:r>
      <w:r w:rsidR="00877F13" w:rsidRPr="00055657">
        <w:rPr>
          <w:highlight w:val="darkGray"/>
        </w:rPr>
        <w:t>:</w:t>
      </w:r>
    </w:p>
    <w:p w14:paraId="11C23AE6" w14:textId="77777777" w:rsidR="00877F13" w:rsidRPr="004E2ECF" w:rsidRDefault="00877F13" w:rsidP="00877F13">
      <w:pPr>
        <w:pStyle w:val="a4"/>
        <w:numPr>
          <w:ilvl w:val="0"/>
          <w:numId w:val="35"/>
        </w:numPr>
        <w:spacing w:line="276" w:lineRule="auto"/>
        <w:ind w:left="993" w:hanging="285"/>
        <w:jc w:val="both"/>
        <w:rPr>
          <w:lang w:val="en-US"/>
        </w:rPr>
      </w:pPr>
      <w:r w:rsidRPr="004E2ECF">
        <w:rPr>
          <w:highlight w:val="darkGray"/>
          <w:lang w:val="en-US"/>
        </w:rPr>
        <w:t>Twitter Publish (</w:t>
      </w:r>
      <w:r w:rsidRPr="004E2ECF">
        <w:rPr>
          <w:highlight w:val="darkGray"/>
        </w:rPr>
        <w:t>встраивание</w:t>
      </w:r>
      <w:r w:rsidRPr="004E2ECF">
        <w:rPr>
          <w:highlight w:val="darkGray"/>
          <w:lang w:val="en-US"/>
        </w:rPr>
        <w:t xml:space="preserve"> </w:t>
      </w:r>
      <w:r w:rsidRPr="004E2ECF">
        <w:rPr>
          <w:highlight w:val="darkGray"/>
        </w:rPr>
        <w:t>ленты</w:t>
      </w:r>
      <w:r w:rsidRPr="004E2ECF">
        <w:rPr>
          <w:highlight w:val="darkGray"/>
          <w:lang w:val="en-US"/>
        </w:rPr>
        <w:t xml:space="preserve"> Twitter)</w:t>
      </w:r>
      <w:r w:rsidRPr="004E2ECF">
        <w:rPr>
          <w:lang w:val="en-US"/>
        </w:rPr>
        <w:t>;</w:t>
      </w:r>
    </w:p>
    <w:p w14:paraId="55B6C055" w14:textId="45C9220D" w:rsidR="004E2ECF" w:rsidRPr="004E2ECF" w:rsidRDefault="004E2ECF" w:rsidP="00877F13">
      <w:pPr>
        <w:pStyle w:val="a4"/>
        <w:numPr>
          <w:ilvl w:val="0"/>
          <w:numId w:val="35"/>
        </w:numPr>
        <w:spacing w:line="276" w:lineRule="auto"/>
        <w:ind w:left="993" w:hanging="285"/>
        <w:jc w:val="both"/>
      </w:pPr>
      <w:r w:rsidRPr="004E2ECF">
        <w:rPr>
          <w:highlight w:val="darkGray"/>
        </w:rPr>
        <w:t>Основной сайт издательства</w:t>
      </w:r>
      <w:r>
        <w:t>.</w:t>
      </w:r>
    </w:p>
    <w:p w14:paraId="1623C1C1" w14:textId="097DE85A" w:rsidR="00877F13" w:rsidRPr="004E2ECF" w:rsidRDefault="00877F13" w:rsidP="00877F13">
      <w:pPr>
        <w:pStyle w:val="a4"/>
        <w:spacing w:line="276" w:lineRule="auto"/>
        <w:ind w:firstLine="708"/>
        <w:jc w:val="both"/>
      </w:pPr>
    </w:p>
    <w:p w14:paraId="74CCD935" w14:textId="2D5DD697" w:rsidR="00877F13" w:rsidRDefault="00877F13" w:rsidP="00877F13">
      <w:pPr>
        <w:pStyle w:val="a4"/>
        <w:spacing w:line="276" w:lineRule="auto"/>
        <w:ind w:firstLine="708"/>
        <w:jc w:val="both"/>
      </w:pPr>
      <w:r w:rsidRPr="004E2ECF">
        <w:t>Представленная модель описывает основной набор функций для обеспечения задач, выполняемых выделенными классами пользователей.</w:t>
      </w:r>
    </w:p>
    <w:p w14:paraId="2308F470" w14:textId="1D681408" w:rsidR="00C55E9E" w:rsidRDefault="00C55E9E" w:rsidP="00877F13">
      <w:pPr>
        <w:pStyle w:val="a4"/>
        <w:spacing w:line="276" w:lineRule="auto"/>
        <w:ind w:firstLine="708"/>
        <w:jc w:val="both"/>
      </w:pPr>
      <w:r>
        <w:t>По</w:t>
      </w:r>
      <w:r w:rsidRPr="00F30586">
        <w:t xml:space="preserve"> результат</w:t>
      </w:r>
      <w:r>
        <w:t>ам</w:t>
      </w:r>
      <w:r w:rsidRPr="00F30586">
        <w:t xml:space="preserve"> выполнения </w:t>
      </w:r>
      <w:r>
        <w:t xml:space="preserve">второй части задания </w:t>
      </w:r>
      <w:r w:rsidR="004963E1">
        <w:t xml:space="preserve">лабораторной </w:t>
      </w:r>
      <w:r>
        <w:t>работ</w:t>
      </w:r>
      <w:r w:rsidR="004963E1">
        <w:t>ы</w:t>
      </w:r>
      <w:r w:rsidRPr="00F30586">
        <w:t xml:space="preserve"> был изучен один из способов описания взаимодействия пользователя </w:t>
      </w:r>
      <w:r>
        <w:t>и</w:t>
      </w:r>
      <w:r w:rsidRPr="00F30586">
        <w:t xml:space="preserve"> систем</w:t>
      </w:r>
      <w:r>
        <w:t>ы</w:t>
      </w:r>
      <w:r w:rsidRPr="00F30586">
        <w:t xml:space="preserve"> — спецификация вариантов использования</w:t>
      </w:r>
      <w:r>
        <w:t>.</w:t>
      </w:r>
    </w:p>
    <w:p w14:paraId="34D5C509" w14:textId="77777777" w:rsidR="00A97B6C" w:rsidRPr="00F30586" w:rsidRDefault="00A97B6C" w:rsidP="00A97B6C">
      <w:pPr>
        <w:pStyle w:val="a4"/>
        <w:spacing w:line="276" w:lineRule="auto"/>
        <w:ind w:firstLine="708"/>
        <w:jc w:val="both"/>
      </w:pPr>
      <w:r w:rsidRPr="00F30586">
        <w:t>В соответстви</w:t>
      </w:r>
      <w:r>
        <w:t>и</w:t>
      </w:r>
      <w:r w:rsidRPr="00F30586">
        <w:t xml:space="preserve"> с </w:t>
      </w:r>
      <w:r>
        <w:t xml:space="preserve">требованиями </w:t>
      </w:r>
      <w:r w:rsidRPr="00F30586">
        <w:t xml:space="preserve">задания </w:t>
      </w:r>
      <w:r>
        <w:t xml:space="preserve">составлены спецификации </w:t>
      </w:r>
      <w:r w:rsidRPr="00F30586">
        <w:t>следующих вариантов использования:</w:t>
      </w:r>
    </w:p>
    <w:p w14:paraId="520BEF40" w14:textId="0512AF21" w:rsidR="00A97B6C" w:rsidRDefault="00A97B6C" w:rsidP="00A97B6C">
      <w:pPr>
        <w:pStyle w:val="a4"/>
        <w:numPr>
          <w:ilvl w:val="6"/>
          <w:numId w:val="39"/>
        </w:numPr>
        <w:spacing w:line="276" w:lineRule="auto"/>
        <w:ind w:left="993" w:hanging="284"/>
        <w:jc w:val="both"/>
      </w:pPr>
      <w:r w:rsidRPr="006F540A">
        <w:rPr>
          <w:highlight w:val="darkGray"/>
        </w:rPr>
        <w:t>Заказ печатной версии журнала</w:t>
      </w:r>
    </w:p>
    <w:p w14:paraId="38D5425B" w14:textId="57E2A8B0" w:rsidR="00DB11CF" w:rsidRDefault="00DB11CF" w:rsidP="00A97B6C">
      <w:pPr>
        <w:pStyle w:val="a4"/>
        <w:numPr>
          <w:ilvl w:val="6"/>
          <w:numId w:val="39"/>
        </w:numPr>
        <w:spacing w:line="276" w:lineRule="auto"/>
        <w:ind w:left="993" w:hanging="284"/>
        <w:jc w:val="both"/>
      </w:pPr>
      <w:r w:rsidRPr="00DB11CF">
        <w:rPr>
          <w:highlight w:val="darkGray"/>
        </w:rPr>
        <w:t>Бесплатный ознакомительный просмотр манги</w:t>
      </w:r>
    </w:p>
    <w:p w14:paraId="75189F69" w14:textId="77777777" w:rsidR="00C55E9E" w:rsidRDefault="00C55E9E" w:rsidP="00A97B6C">
      <w:pPr>
        <w:pStyle w:val="a4"/>
        <w:spacing w:line="276" w:lineRule="auto"/>
        <w:ind w:firstLine="708"/>
        <w:jc w:val="both"/>
      </w:pPr>
    </w:p>
    <w:p w14:paraId="30A77E33" w14:textId="4634DD3F" w:rsidR="00A97B6C" w:rsidRDefault="00A97B6C" w:rsidP="00A97B6C">
      <w:pPr>
        <w:pStyle w:val="a4"/>
        <w:spacing w:line="276" w:lineRule="auto"/>
        <w:ind w:firstLine="708"/>
        <w:jc w:val="both"/>
      </w:pPr>
      <w:r w:rsidRPr="00F30586">
        <w:t xml:space="preserve">При выполнении настоящей работы был не учтен </w:t>
      </w:r>
      <w:r>
        <w:t>в</w:t>
      </w:r>
      <w:r w:rsidRPr="00F30586">
        <w:t>ажны</w:t>
      </w:r>
      <w:r>
        <w:t>й</w:t>
      </w:r>
      <w:r w:rsidRPr="00F30586">
        <w:t xml:space="preserve"> фактор, который может влиять на отдельные шаги нормального направления ВИ</w:t>
      </w:r>
      <w:r>
        <w:t xml:space="preserve"> — бизнес-правила, которые </w:t>
      </w:r>
      <w:r w:rsidRPr="00F30586">
        <w:t>зада</w:t>
      </w:r>
      <w:r>
        <w:t xml:space="preserve">ют </w:t>
      </w:r>
      <w:r w:rsidRPr="00F30586">
        <w:t xml:space="preserve">разрешенные входные значения или </w:t>
      </w:r>
      <w:r>
        <w:t>определяют выполняемые вычисления. По заданию бизнес-правила не определены для данной работы и, соответственно, спецификация ВИ должна быть составлена только с точки зрения выделенных пользовательских требований. З</w:t>
      </w:r>
      <w:r w:rsidRPr="00F30586">
        <w:t>а исключением данного момента составленная спецификация является полной и корректной с точки зрения постановки задания и требуемой детализации вариантов использования</w:t>
      </w:r>
      <w:r w:rsidRPr="004E2ECF">
        <w:t>.</w:t>
      </w:r>
    </w:p>
    <w:p w14:paraId="2E6362AC" w14:textId="1B1716EF" w:rsidR="003A5504" w:rsidRPr="008466EE" w:rsidRDefault="003E1D61" w:rsidP="004963E1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  <w:r w:rsidR="003A5504"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38BA676D" w14:textId="77777777" w:rsidR="00DB11CF" w:rsidRDefault="00DB11CF" w:rsidP="00DB11CF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>
        <w:t xml:space="preserve"> </w:t>
      </w:r>
      <w:r w:rsidRPr="008466EE">
        <w:t xml:space="preserve">/ Е. В. Павлов. — </w:t>
      </w:r>
      <w:r>
        <w:t>СПб.: ГУАП</w:t>
      </w:r>
      <w:r w:rsidRPr="008466EE">
        <w:t>, 202</w:t>
      </w:r>
      <w:r>
        <w:t>4</w:t>
      </w:r>
    </w:p>
    <w:p w14:paraId="621E9DA8" w14:textId="77777777" w:rsidR="00DB11CF" w:rsidRPr="007C368D" w:rsidRDefault="00DB11CF" w:rsidP="00DB11CF">
      <w:pPr>
        <w:pStyle w:val="a4"/>
        <w:spacing w:line="276" w:lineRule="auto"/>
        <w:ind w:left="426"/>
        <w:rPr>
          <w:sz w:val="16"/>
          <w:szCs w:val="16"/>
        </w:rPr>
      </w:pPr>
    </w:p>
    <w:p w14:paraId="23CEFCA9" w14:textId="4B9326CC" w:rsidR="000C7A1F" w:rsidRPr="008466EE" w:rsidRDefault="00DB11CF" w:rsidP="00DB11CF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Бабюк </w:t>
      </w:r>
      <w:r>
        <w:t>—</w:t>
      </w:r>
      <w:r w:rsidRPr="00013C2A">
        <w:t xml:space="preserve"> СП</w:t>
      </w:r>
      <w:r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4AC036ED" w14:textId="3EEC8225" w:rsidR="008B0D0C" w:rsidRPr="000C0BBD" w:rsidRDefault="008B0D0C" w:rsidP="004963E1">
      <w:pPr>
        <w:pStyle w:val="a4"/>
        <w:spacing w:line="276" w:lineRule="auto"/>
        <w:rPr>
          <w:sz w:val="16"/>
          <w:szCs w:val="16"/>
        </w:rPr>
      </w:pPr>
    </w:p>
    <w:p w14:paraId="7E0F778D" w14:textId="6B213A97" w:rsidR="008B0D0C" w:rsidRPr="008466EE" w:rsidRDefault="004E2ECF" w:rsidP="004963E1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C87389">
        <w:t xml:space="preserve">Буч Г. Введение в UML от создателей языка / Грэди Буч, Джеймс Рамбо, Айвар Якобсон: пер. с англ. </w:t>
      </w:r>
      <w:r w:rsidRPr="00A10F9A">
        <w:t>—</w:t>
      </w:r>
      <w:r w:rsidRPr="00C87389">
        <w:t xml:space="preserve"> ДМК Пресс, 2015 </w:t>
      </w:r>
      <w:r w:rsidRPr="00A10F9A">
        <w:t>—</w:t>
      </w:r>
      <w:r w:rsidRPr="00C87389">
        <w:t xml:space="preserve"> 496 с.: ил</w:t>
      </w:r>
      <w:r>
        <w:t>.</w:t>
      </w:r>
    </w:p>
    <w:p w14:paraId="57055B31" w14:textId="07E59A38" w:rsidR="008B0D0C" w:rsidRPr="000C0BBD" w:rsidRDefault="008B0D0C" w:rsidP="004963E1">
      <w:pPr>
        <w:pStyle w:val="a4"/>
        <w:spacing w:line="276" w:lineRule="auto"/>
        <w:rPr>
          <w:sz w:val="16"/>
          <w:szCs w:val="16"/>
        </w:rPr>
      </w:pPr>
    </w:p>
    <w:p w14:paraId="0B47BD81" w14:textId="4D108980" w:rsidR="008B0D0C" w:rsidRDefault="004E2ECF" w:rsidP="004963E1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C87389">
        <w:t xml:space="preserve">Ларман К. Применение UML 2.0 и шаблонов проектирования. Введение в объектно-ориентированный анализ, проектирование и итеративную разработку: пер. с англ. </w:t>
      </w:r>
      <w:r w:rsidRPr="00A10F9A">
        <w:t>—</w:t>
      </w:r>
      <w:r w:rsidRPr="00C87389">
        <w:t xml:space="preserve"> М.: ИД «Вильямс», 2013. </w:t>
      </w:r>
      <w:r w:rsidRPr="00A10F9A">
        <w:t>—</w:t>
      </w:r>
      <w:r w:rsidRPr="00C87389">
        <w:t xml:space="preserve"> 736 с.: ил.</w:t>
      </w:r>
    </w:p>
    <w:p w14:paraId="0E77D6A2" w14:textId="77777777" w:rsidR="004963E1" w:rsidRPr="000C0BBD" w:rsidRDefault="004963E1" w:rsidP="004963E1">
      <w:pPr>
        <w:pStyle w:val="a4"/>
        <w:spacing w:line="276" w:lineRule="auto"/>
        <w:rPr>
          <w:sz w:val="16"/>
          <w:szCs w:val="16"/>
        </w:rPr>
      </w:pPr>
    </w:p>
    <w:p w14:paraId="55D07BA7" w14:textId="758D6960" w:rsidR="004963E1" w:rsidRPr="004E2ECF" w:rsidRDefault="004963E1" w:rsidP="004963E1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F30586">
        <w:t xml:space="preserve">Вигерс, Карл. Разработка требований к программному обеспечению = </w:t>
      </w:r>
      <w:r w:rsidRPr="00F30586">
        <w:rPr>
          <w:lang w:val="en-US"/>
        </w:rPr>
        <w:t>Software</w:t>
      </w:r>
      <w:r w:rsidRPr="00F30586">
        <w:t xml:space="preserve"> </w:t>
      </w:r>
      <w:r w:rsidRPr="00F30586">
        <w:rPr>
          <w:lang w:val="en-US"/>
        </w:rPr>
        <w:t>Requirements</w:t>
      </w:r>
      <w:r w:rsidRPr="00F30586">
        <w:t>: пер. с англ.; 3-е издание, дополненное / Карл Виггерс, Джой Битти — СПб.: Издательство «</w:t>
      </w:r>
      <w:r w:rsidRPr="00F30586">
        <w:rPr>
          <w:lang w:val="en-US"/>
        </w:rPr>
        <w:t>BHV</w:t>
      </w:r>
      <w:r w:rsidRPr="00F30586">
        <w:t>», 2020. — 736 с.: ил.</w:t>
      </w:r>
    </w:p>
    <w:p w14:paraId="3E6BADDE" w14:textId="77777777" w:rsidR="00047D07" w:rsidRPr="000C0BBD" w:rsidRDefault="00047D07" w:rsidP="004963E1">
      <w:pPr>
        <w:pStyle w:val="a4"/>
        <w:spacing w:line="276" w:lineRule="auto"/>
        <w:rPr>
          <w:sz w:val="16"/>
          <w:szCs w:val="16"/>
        </w:rPr>
      </w:pPr>
    </w:p>
    <w:p w14:paraId="43F9F683" w14:textId="7F338FB7" w:rsidR="00047D07" w:rsidRDefault="004E2ECF" w:rsidP="004963E1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C72486">
        <w:rPr>
          <w:lang w:val="en-US"/>
        </w:rPr>
        <w:t>UML</w:t>
      </w:r>
      <w:r w:rsidRPr="00C72486">
        <w:t xml:space="preserve"> </w:t>
      </w:r>
      <w:r w:rsidRPr="00C72486">
        <w:rPr>
          <w:lang w:val="en-US"/>
        </w:rPr>
        <w:t>Use</w:t>
      </w:r>
      <w:r w:rsidRPr="00C72486">
        <w:t xml:space="preserve"> </w:t>
      </w:r>
      <w:r w:rsidRPr="00C72486">
        <w:rPr>
          <w:lang w:val="en-US"/>
        </w:rPr>
        <w:t>Case</w:t>
      </w:r>
      <w:r w:rsidRPr="00C72486">
        <w:t xml:space="preserve"> </w:t>
      </w:r>
      <w:r w:rsidRPr="00C72486">
        <w:rPr>
          <w:lang w:val="en-US"/>
        </w:rPr>
        <w:t>Diagrams</w:t>
      </w:r>
      <w:r w:rsidRPr="00C72486">
        <w:t xml:space="preserve"> [Электронный ресурс]. — </w:t>
      </w:r>
      <w:r w:rsidRPr="00C72486">
        <w:rPr>
          <w:lang w:val="en-US"/>
        </w:rPr>
        <w:t>uml</w:t>
      </w:r>
      <w:r w:rsidRPr="00C72486">
        <w:t>-</w:t>
      </w:r>
      <w:r w:rsidRPr="00C72486">
        <w:rPr>
          <w:lang w:val="en-US"/>
        </w:rPr>
        <w:t>diagrams</w:t>
      </w:r>
      <w:r w:rsidRPr="00C72486">
        <w:t>.</w:t>
      </w:r>
      <w:r w:rsidRPr="00C72486">
        <w:rPr>
          <w:lang w:val="en-US"/>
        </w:rPr>
        <w:t>org</w:t>
      </w:r>
      <w:r w:rsidRPr="00C72486">
        <w:t>, 2009-202</w:t>
      </w:r>
      <w:r w:rsidR="00DB11CF">
        <w:t>4</w:t>
      </w:r>
      <w:r w:rsidRPr="00C72486">
        <w:t xml:space="preserve">. — </w:t>
      </w:r>
      <w:r w:rsidRPr="00C72486">
        <w:rPr>
          <w:lang w:val="en-US"/>
        </w:rPr>
        <w:t>URL</w:t>
      </w:r>
      <w:r w:rsidRPr="00C72486">
        <w:t xml:space="preserve">: </w:t>
      </w:r>
      <w:hyperlink r:id="rId13" w:history="1">
        <w:r w:rsidRPr="00C72486">
          <w:rPr>
            <w:rStyle w:val="ad"/>
            <w:i/>
            <w:u w:val="none"/>
            <w:lang w:val="en-US"/>
          </w:rPr>
          <w:t>https</w:t>
        </w:r>
        <w:r w:rsidRPr="00C72486">
          <w:rPr>
            <w:rStyle w:val="ad"/>
            <w:i/>
            <w:u w:val="none"/>
          </w:rPr>
          <w:t>://</w:t>
        </w:r>
        <w:r w:rsidRPr="00C72486">
          <w:rPr>
            <w:rStyle w:val="ad"/>
            <w:i/>
            <w:u w:val="none"/>
            <w:lang w:val="en-US"/>
          </w:rPr>
          <w:t>www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uml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diagrams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org</w:t>
        </w:r>
        <w:r w:rsidRPr="00C72486">
          <w:rPr>
            <w:rStyle w:val="ad"/>
            <w:i/>
            <w:u w:val="none"/>
          </w:rPr>
          <w:t>/</w:t>
        </w:r>
        <w:r w:rsidRPr="00C72486">
          <w:rPr>
            <w:rStyle w:val="ad"/>
            <w:i/>
            <w:u w:val="none"/>
            <w:lang w:val="en-US"/>
          </w:rPr>
          <w:t>use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case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diagrams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html</w:t>
        </w:r>
      </w:hyperlink>
      <w:r w:rsidRPr="00C72486">
        <w:t xml:space="preserve"> </w:t>
      </w:r>
      <w:r>
        <w:br/>
      </w:r>
      <w:r w:rsidRPr="00C72486">
        <w:t>(</w:t>
      </w:r>
      <w:r>
        <w:t>дата обращения</w:t>
      </w:r>
      <w:r w:rsidRPr="00C72486">
        <w:t xml:space="preserve">: </w:t>
      </w:r>
      <w:r w:rsidR="00DB11CF">
        <w:t>1</w:t>
      </w:r>
      <w:r w:rsidR="00A97B6C">
        <w:t>3</w:t>
      </w:r>
      <w:r w:rsidRPr="00C72486">
        <w:t>.</w:t>
      </w:r>
      <w:r w:rsidR="00A97B6C">
        <w:t>10</w:t>
      </w:r>
      <w:r w:rsidRPr="00C72486">
        <w:t>.202</w:t>
      </w:r>
      <w:r w:rsidR="00DB11CF">
        <w:t>4</w:t>
      </w:r>
      <w:r w:rsidRPr="00C72486">
        <w:t>)</w:t>
      </w:r>
    </w:p>
    <w:p w14:paraId="175278BC" w14:textId="77777777" w:rsidR="00F6403B" w:rsidRPr="000C0BBD" w:rsidRDefault="00F6403B" w:rsidP="004963E1">
      <w:pPr>
        <w:spacing w:line="276" w:lineRule="auto"/>
        <w:rPr>
          <w:sz w:val="16"/>
          <w:szCs w:val="16"/>
        </w:rPr>
      </w:pPr>
    </w:p>
    <w:p w14:paraId="14479911" w14:textId="18B61C4A" w:rsidR="00F6403B" w:rsidRPr="004E2ECF" w:rsidRDefault="00F6403B" w:rsidP="004963E1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F30586">
        <w:rPr>
          <w:lang w:val="en-US"/>
        </w:rPr>
        <w:t xml:space="preserve">What is Use Case Specification? </w:t>
      </w:r>
      <w:r w:rsidRPr="00F30586">
        <w:t xml:space="preserve">[Электронный ресурс]. — </w:t>
      </w:r>
      <w:r w:rsidRPr="00F30586">
        <w:rPr>
          <w:lang w:val="en-US"/>
        </w:rPr>
        <w:t>Visual</w:t>
      </w:r>
      <w:r w:rsidRPr="00F30586">
        <w:t xml:space="preserve"> </w:t>
      </w:r>
      <w:r w:rsidRPr="00F30586">
        <w:rPr>
          <w:lang w:val="en-US"/>
        </w:rPr>
        <w:t>Paradigm</w:t>
      </w:r>
      <w:r w:rsidRPr="00F30586">
        <w:t>, 202</w:t>
      </w:r>
      <w:r w:rsidR="00DB11CF">
        <w:t>4</w:t>
      </w:r>
      <w:r w:rsidRPr="00F30586">
        <w:t xml:space="preserve">. — </w:t>
      </w:r>
      <w:r w:rsidRPr="00F30586">
        <w:rPr>
          <w:lang w:val="en-US"/>
        </w:rPr>
        <w:t>URL</w:t>
      </w:r>
      <w:r w:rsidRPr="00F30586">
        <w:t xml:space="preserve">: </w:t>
      </w:r>
      <w:r w:rsidRPr="00116C9C">
        <w:rPr>
          <w:rStyle w:val="ad"/>
          <w:i/>
          <w:u w:val="none"/>
          <w:lang w:val="en-US"/>
        </w:rPr>
        <w:t>https</w:t>
      </w:r>
      <w:r w:rsidRPr="00116C9C">
        <w:rPr>
          <w:rStyle w:val="ad"/>
          <w:i/>
          <w:u w:val="none"/>
        </w:rPr>
        <w:t>://</w:t>
      </w:r>
      <w:r w:rsidRPr="00116C9C">
        <w:rPr>
          <w:rStyle w:val="ad"/>
          <w:i/>
          <w:u w:val="none"/>
          <w:lang w:val="en-US"/>
        </w:rPr>
        <w:t>www</w:t>
      </w:r>
      <w:r w:rsidRPr="00116C9C">
        <w:rPr>
          <w:rStyle w:val="ad"/>
          <w:i/>
          <w:u w:val="none"/>
        </w:rPr>
        <w:t>.</w:t>
      </w:r>
      <w:r w:rsidRPr="00116C9C">
        <w:rPr>
          <w:rStyle w:val="ad"/>
          <w:i/>
          <w:u w:val="none"/>
          <w:lang w:val="en-US"/>
        </w:rPr>
        <w:t>visual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paradigm</w:t>
      </w:r>
      <w:r w:rsidRPr="00116C9C">
        <w:rPr>
          <w:rStyle w:val="ad"/>
          <w:i/>
          <w:u w:val="none"/>
        </w:rPr>
        <w:t>.</w:t>
      </w:r>
      <w:r w:rsidRPr="00116C9C">
        <w:rPr>
          <w:rStyle w:val="ad"/>
          <w:i/>
          <w:u w:val="none"/>
          <w:lang w:val="en-US"/>
        </w:rPr>
        <w:t>com</w:t>
      </w:r>
      <w:r w:rsidRPr="00116C9C">
        <w:rPr>
          <w:rStyle w:val="ad"/>
          <w:i/>
          <w:u w:val="none"/>
        </w:rPr>
        <w:t>/</w:t>
      </w:r>
      <w:r w:rsidRPr="00116C9C">
        <w:rPr>
          <w:rStyle w:val="ad"/>
          <w:i/>
          <w:u w:val="none"/>
          <w:lang w:val="en-US"/>
        </w:rPr>
        <w:t>guide</w:t>
      </w:r>
      <w:r w:rsidRPr="00116C9C">
        <w:rPr>
          <w:rStyle w:val="ad"/>
          <w:i/>
          <w:u w:val="none"/>
        </w:rPr>
        <w:t>/</w:t>
      </w:r>
      <w:r w:rsidRPr="00116C9C">
        <w:rPr>
          <w:rStyle w:val="ad"/>
          <w:i/>
          <w:u w:val="none"/>
          <w:lang w:val="en-US"/>
        </w:rPr>
        <w:t>use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case</w:t>
      </w:r>
      <w:r w:rsidRPr="00116C9C">
        <w:rPr>
          <w:rStyle w:val="ad"/>
          <w:i/>
          <w:u w:val="none"/>
        </w:rPr>
        <w:t>/</w:t>
      </w:r>
      <w:r w:rsidRPr="00116C9C">
        <w:rPr>
          <w:rStyle w:val="ad"/>
          <w:i/>
          <w:u w:val="none"/>
          <w:lang w:val="en-US"/>
        </w:rPr>
        <w:t>what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is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use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case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specification</w:t>
      </w:r>
      <w:r w:rsidRPr="00116C9C">
        <w:rPr>
          <w:rStyle w:val="ad"/>
          <w:i/>
          <w:u w:val="none"/>
        </w:rPr>
        <w:t>/</w:t>
      </w:r>
      <w:r w:rsidRPr="00F30586">
        <w:t xml:space="preserve"> (дата обращения: </w:t>
      </w:r>
      <w:r w:rsidR="00DB11CF">
        <w:t>1</w:t>
      </w:r>
      <w:r w:rsidR="004963E1">
        <w:t>3</w:t>
      </w:r>
      <w:r w:rsidRPr="00F30586">
        <w:t>.</w:t>
      </w:r>
      <w:r w:rsidR="004963E1">
        <w:t>10</w:t>
      </w:r>
      <w:r w:rsidRPr="00F30586">
        <w:t>.202</w:t>
      </w:r>
      <w:r w:rsidR="00DB11CF">
        <w:t>4</w:t>
      </w:r>
      <w:r w:rsidRPr="00F30586">
        <w:t>)</w:t>
      </w:r>
    </w:p>
    <w:p w14:paraId="18FFA91A" w14:textId="164C2595" w:rsidR="004D2964" w:rsidRPr="00DB11CF" w:rsidRDefault="004D2964" w:rsidP="00010811">
      <w:pPr>
        <w:suppressAutoHyphens w:val="0"/>
        <w:spacing w:after="160" w:line="276" w:lineRule="auto"/>
      </w:pPr>
    </w:p>
    <w:sectPr w:rsidR="004D2964" w:rsidRPr="00DB11CF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31A0A" w14:textId="77777777" w:rsidR="00666C6C" w:rsidRDefault="00666C6C" w:rsidP="00A2168A">
      <w:r>
        <w:separator/>
      </w:r>
    </w:p>
  </w:endnote>
  <w:endnote w:type="continuationSeparator" w:id="0">
    <w:p w14:paraId="541D7139" w14:textId="77777777" w:rsidR="00666C6C" w:rsidRDefault="00666C6C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3381DEC6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5EBC1" w14:textId="696569D8" w:rsidR="00A2168A" w:rsidRPr="00EE6D65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DB11CF"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902BD" w14:textId="77777777" w:rsidR="00666C6C" w:rsidRDefault="00666C6C" w:rsidP="00A2168A">
      <w:r>
        <w:separator/>
      </w:r>
    </w:p>
  </w:footnote>
  <w:footnote w:type="continuationSeparator" w:id="0">
    <w:p w14:paraId="26D6A3E7" w14:textId="77777777" w:rsidR="00666C6C" w:rsidRDefault="00666C6C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A70C9C"/>
    <w:multiLevelType w:val="hybridMultilevel"/>
    <w:tmpl w:val="D102B016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8CF574B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2AA5825"/>
    <w:multiLevelType w:val="hybridMultilevel"/>
    <w:tmpl w:val="5FD4CA0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CCA4B9B"/>
    <w:multiLevelType w:val="multilevel"/>
    <w:tmpl w:val="5A4C79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44" w:hanging="1440"/>
      </w:pPr>
      <w:rPr>
        <w:rFonts w:ascii="Cambria" w:hAnsi="Cambria"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2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3" w15:restartNumberingAfterBreak="0">
    <w:nsid w:val="44A24270"/>
    <w:multiLevelType w:val="hybridMultilevel"/>
    <w:tmpl w:val="DB6A1B82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3D85C5F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0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64A25F6B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9882B15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5"/>
  </w:num>
  <w:num w:numId="5">
    <w:abstractNumId w:val="25"/>
  </w:num>
  <w:num w:numId="6">
    <w:abstractNumId w:val="6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3"/>
  </w:num>
  <w:num w:numId="10">
    <w:abstractNumId w:val="26"/>
  </w:num>
  <w:num w:numId="11">
    <w:abstractNumId w:val="8"/>
  </w:num>
  <w:num w:numId="12">
    <w:abstractNumId w:val="14"/>
  </w:num>
  <w:num w:numId="13">
    <w:abstractNumId w:val="9"/>
  </w:num>
  <w:num w:numId="14">
    <w:abstractNumId w:val="20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18"/>
  </w:num>
  <w:num w:numId="18">
    <w:abstractNumId w:val="2"/>
  </w:num>
  <w:num w:numId="19">
    <w:abstractNumId w:val="13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12"/>
    <w:lvlOverride w:ilvl="0">
      <w:startOverride w:val="2"/>
    </w:lvlOverride>
    <w:lvlOverride w:ilvl="1">
      <w:startOverride w:val="1"/>
    </w:lvlOverride>
  </w:num>
  <w:num w:numId="26">
    <w:abstractNumId w:val="12"/>
    <w:lvlOverride w:ilvl="0">
      <w:startOverride w:val="2"/>
    </w:lvlOverride>
    <w:lvlOverride w:ilvl="1">
      <w:startOverride w:val="1"/>
    </w:lvlOverride>
  </w:num>
  <w:num w:numId="27">
    <w:abstractNumId w:val="12"/>
    <w:lvlOverride w:ilvl="0">
      <w:startOverride w:val="2"/>
    </w:lvlOverride>
    <w:lvlOverride w:ilvl="1">
      <w:startOverride w:val="1"/>
    </w:lvlOverride>
  </w:num>
  <w:num w:numId="28">
    <w:abstractNumId w:val="12"/>
  </w:num>
  <w:num w:numId="29">
    <w:abstractNumId w:val="19"/>
  </w:num>
  <w:num w:numId="3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2"/>
  </w:num>
  <w:num w:numId="34">
    <w:abstractNumId w:val="24"/>
  </w:num>
  <w:num w:numId="35">
    <w:abstractNumId w:val="1"/>
  </w:num>
  <w:num w:numId="36">
    <w:abstractNumId w:val="10"/>
  </w:num>
  <w:num w:numId="37">
    <w:abstractNumId w:val="7"/>
  </w:num>
  <w:num w:numId="38">
    <w:abstractNumId w:val="17"/>
  </w:num>
  <w:num w:numId="39">
    <w:abstractNumId w:val="11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0"/>
    <w:rsid w:val="00010811"/>
    <w:rsid w:val="000112F4"/>
    <w:rsid w:val="000132E0"/>
    <w:rsid w:val="00024452"/>
    <w:rsid w:val="00026DAD"/>
    <w:rsid w:val="00033532"/>
    <w:rsid w:val="00036250"/>
    <w:rsid w:val="00047D07"/>
    <w:rsid w:val="00055657"/>
    <w:rsid w:val="00056EDA"/>
    <w:rsid w:val="00065E10"/>
    <w:rsid w:val="00065E22"/>
    <w:rsid w:val="000719DF"/>
    <w:rsid w:val="000773A0"/>
    <w:rsid w:val="000975EC"/>
    <w:rsid w:val="000B7A51"/>
    <w:rsid w:val="000C0BBD"/>
    <w:rsid w:val="000C7A1F"/>
    <w:rsid w:val="000D4205"/>
    <w:rsid w:val="000E5450"/>
    <w:rsid w:val="000F1998"/>
    <w:rsid w:val="001125F9"/>
    <w:rsid w:val="00124701"/>
    <w:rsid w:val="001315A6"/>
    <w:rsid w:val="001426FB"/>
    <w:rsid w:val="00143FBE"/>
    <w:rsid w:val="00154554"/>
    <w:rsid w:val="00160DE8"/>
    <w:rsid w:val="00182BFC"/>
    <w:rsid w:val="00184D07"/>
    <w:rsid w:val="001B632C"/>
    <w:rsid w:val="001B6775"/>
    <w:rsid w:val="001D0EA4"/>
    <w:rsid w:val="001E1318"/>
    <w:rsid w:val="001E3972"/>
    <w:rsid w:val="001E3D6E"/>
    <w:rsid w:val="00213616"/>
    <w:rsid w:val="00221344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2021"/>
    <w:rsid w:val="002C4948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404A4E"/>
    <w:rsid w:val="004105D8"/>
    <w:rsid w:val="0042336C"/>
    <w:rsid w:val="00442516"/>
    <w:rsid w:val="004442F2"/>
    <w:rsid w:val="00454382"/>
    <w:rsid w:val="00455963"/>
    <w:rsid w:val="004616B7"/>
    <w:rsid w:val="00461B48"/>
    <w:rsid w:val="004963E1"/>
    <w:rsid w:val="004A2C65"/>
    <w:rsid w:val="004A6200"/>
    <w:rsid w:val="004B0406"/>
    <w:rsid w:val="004D2964"/>
    <w:rsid w:val="004E2ECF"/>
    <w:rsid w:val="004E3824"/>
    <w:rsid w:val="004E4522"/>
    <w:rsid w:val="00516527"/>
    <w:rsid w:val="00523561"/>
    <w:rsid w:val="005443DC"/>
    <w:rsid w:val="00555EAF"/>
    <w:rsid w:val="00557B58"/>
    <w:rsid w:val="0056520A"/>
    <w:rsid w:val="00585EAB"/>
    <w:rsid w:val="005A22DE"/>
    <w:rsid w:val="005C3A6A"/>
    <w:rsid w:val="005D73BC"/>
    <w:rsid w:val="005E5695"/>
    <w:rsid w:val="006452BC"/>
    <w:rsid w:val="00651E38"/>
    <w:rsid w:val="00666C6C"/>
    <w:rsid w:val="00671A89"/>
    <w:rsid w:val="00674616"/>
    <w:rsid w:val="00682766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D71"/>
    <w:rsid w:val="007F68D1"/>
    <w:rsid w:val="0081125C"/>
    <w:rsid w:val="00821CBE"/>
    <w:rsid w:val="008267D4"/>
    <w:rsid w:val="008461F1"/>
    <w:rsid w:val="0084629E"/>
    <w:rsid w:val="00846655"/>
    <w:rsid w:val="008466EE"/>
    <w:rsid w:val="00877F13"/>
    <w:rsid w:val="00887771"/>
    <w:rsid w:val="00887D9C"/>
    <w:rsid w:val="00887E68"/>
    <w:rsid w:val="00897494"/>
    <w:rsid w:val="008A23A1"/>
    <w:rsid w:val="008B0D0C"/>
    <w:rsid w:val="008B4096"/>
    <w:rsid w:val="008E412E"/>
    <w:rsid w:val="00912FFA"/>
    <w:rsid w:val="00914A6C"/>
    <w:rsid w:val="00926D7B"/>
    <w:rsid w:val="00935863"/>
    <w:rsid w:val="00936A89"/>
    <w:rsid w:val="009430BF"/>
    <w:rsid w:val="00982C72"/>
    <w:rsid w:val="00991CC6"/>
    <w:rsid w:val="00996FAA"/>
    <w:rsid w:val="009A6789"/>
    <w:rsid w:val="009B56F9"/>
    <w:rsid w:val="009B7451"/>
    <w:rsid w:val="009C7213"/>
    <w:rsid w:val="009C7217"/>
    <w:rsid w:val="009D671B"/>
    <w:rsid w:val="009D6DAB"/>
    <w:rsid w:val="009E0F8B"/>
    <w:rsid w:val="00A10CFE"/>
    <w:rsid w:val="00A2168A"/>
    <w:rsid w:val="00A3115E"/>
    <w:rsid w:val="00A479E7"/>
    <w:rsid w:val="00A523C3"/>
    <w:rsid w:val="00A637C1"/>
    <w:rsid w:val="00A807AE"/>
    <w:rsid w:val="00A80E51"/>
    <w:rsid w:val="00A95DE5"/>
    <w:rsid w:val="00A97B6C"/>
    <w:rsid w:val="00A97C6E"/>
    <w:rsid w:val="00AD2293"/>
    <w:rsid w:val="00AF2DC8"/>
    <w:rsid w:val="00B00B7A"/>
    <w:rsid w:val="00B07F75"/>
    <w:rsid w:val="00B16E92"/>
    <w:rsid w:val="00B53BBB"/>
    <w:rsid w:val="00B56AC4"/>
    <w:rsid w:val="00B60353"/>
    <w:rsid w:val="00B607F9"/>
    <w:rsid w:val="00B61255"/>
    <w:rsid w:val="00B91029"/>
    <w:rsid w:val="00B96D90"/>
    <w:rsid w:val="00BA52C6"/>
    <w:rsid w:val="00BC7A58"/>
    <w:rsid w:val="00BE77AF"/>
    <w:rsid w:val="00BF09BD"/>
    <w:rsid w:val="00BF1603"/>
    <w:rsid w:val="00BF55A3"/>
    <w:rsid w:val="00BF584C"/>
    <w:rsid w:val="00C1223F"/>
    <w:rsid w:val="00C273DA"/>
    <w:rsid w:val="00C42CB2"/>
    <w:rsid w:val="00C55E9E"/>
    <w:rsid w:val="00C567F5"/>
    <w:rsid w:val="00C57B30"/>
    <w:rsid w:val="00C64301"/>
    <w:rsid w:val="00C8277B"/>
    <w:rsid w:val="00C87389"/>
    <w:rsid w:val="00C87B9A"/>
    <w:rsid w:val="00C87FF7"/>
    <w:rsid w:val="00CB47C3"/>
    <w:rsid w:val="00CD09E4"/>
    <w:rsid w:val="00CF0789"/>
    <w:rsid w:val="00CF2A4E"/>
    <w:rsid w:val="00D02151"/>
    <w:rsid w:val="00D021F0"/>
    <w:rsid w:val="00D0365C"/>
    <w:rsid w:val="00D03994"/>
    <w:rsid w:val="00D21A17"/>
    <w:rsid w:val="00D239E4"/>
    <w:rsid w:val="00D337AC"/>
    <w:rsid w:val="00D36A6F"/>
    <w:rsid w:val="00D456D4"/>
    <w:rsid w:val="00D62664"/>
    <w:rsid w:val="00D6738F"/>
    <w:rsid w:val="00D84B66"/>
    <w:rsid w:val="00D960F7"/>
    <w:rsid w:val="00DB11CF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72D3"/>
    <w:rsid w:val="00E520FF"/>
    <w:rsid w:val="00E56AE9"/>
    <w:rsid w:val="00E56D8B"/>
    <w:rsid w:val="00E832AA"/>
    <w:rsid w:val="00EA5EA7"/>
    <w:rsid w:val="00EB3BC2"/>
    <w:rsid w:val="00EC23D4"/>
    <w:rsid w:val="00ED0534"/>
    <w:rsid w:val="00ED1B8F"/>
    <w:rsid w:val="00EE3E8C"/>
    <w:rsid w:val="00EE6D65"/>
    <w:rsid w:val="00EF053F"/>
    <w:rsid w:val="00F003E3"/>
    <w:rsid w:val="00F06DB4"/>
    <w:rsid w:val="00F12F9B"/>
    <w:rsid w:val="00F14D6B"/>
    <w:rsid w:val="00F24553"/>
    <w:rsid w:val="00F331AD"/>
    <w:rsid w:val="00F372CC"/>
    <w:rsid w:val="00F4067A"/>
    <w:rsid w:val="00F42570"/>
    <w:rsid w:val="00F6403B"/>
    <w:rsid w:val="00F71108"/>
    <w:rsid w:val="00FA6D05"/>
    <w:rsid w:val="00FC5D83"/>
    <w:rsid w:val="00FD5341"/>
    <w:rsid w:val="00FE7A40"/>
    <w:rsid w:val="00FF10DB"/>
    <w:rsid w:val="00FF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styleId="ae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f">
    <w:name w:val="footnote text"/>
    <w:basedOn w:val="a0"/>
    <w:link w:val="af0"/>
    <w:uiPriority w:val="99"/>
    <w:semiHidden/>
    <w:unhideWhenUsed/>
    <w:rsid w:val="00A97B6C"/>
    <w:pPr>
      <w:suppressAutoHyphens w:val="0"/>
    </w:pPr>
    <w:rPr>
      <w:rFonts w:cstheme="minorBidi"/>
      <w:sz w:val="20"/>
      <w:szCs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A97B6C"/>
    <w:rPr>
      <w:rFonts w:cstheme="minorBidi"/>
      <w:sz w:val="20"/>
      <w:szCs w:val="20"/>
    </w:rPr>
  </w:style>
  <w:style w:type="character" w:styleId="af1">
    <w:name w:val="footnote reference"/>
    <w:basedOn w:val="a1"/>
    <w:uiPriority w:val="99"/>
    <w:semiHidden/>
    <w:unhideWhenUsed/>
    <w:rsid w:val="00A97B6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uml-diagrams.org/use-case-diagram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E4D57-ADC9-47F0-8A5D-B6864AB77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11</Pages>
  <Words>2588</Words>
  <Characters>14758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Evgeny Redgrave</cp:lastModifiedBy>
  <cp:revision>3</cp:revision>
  <dcterms:created xsi:type="dcterms:W3CDTF">2019-09-12T21:24:00Z</dcterms:created>
  <dcterms:modified xsi:type="dcterms:W3CDTF">2024-10-15T00:33:00Z</dcterms:modified>
</cp:coreProperties>
</file>