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8"/>
        </w:rPr>
        <w:t>SAFEPAY</w:t>
      </w:r>
    </w:p>
    <w:p>
      <w:pPr>
        <w:jc w:val="center"/>
      </w:pPr>
      <w:r>
        <w:rPr>
          <w:b/>
          <w:color w:val="595959"/>
          <w:sz w:val="32"/>
        </w:rPr>
        <w:t>Group Project Brief &amp; Build Direction</w:t>
      </w:r>
    </w:p>
    <w:p>
      <w:pPr>
        <w:jc w:val="center"/>
      </w:pPr>
      <w:r>
        <w:rPr>
          <w:color w:val="7030A0"/>
          <w:sz w:val="24"/>
        </w:rPr>
        <w:t>Risk-Adaptive Payment Protection System</w:t>
      </w:r>
    </w:p>
    <w:p>
      <w:pPr>
        <w:jc w:val="center"/>
      </w:pPr>
      <w:r>
        <w:rPr>
          <w:b/>
          <w:sz w:val="26"/>
        </w:rPr>
        <w:br/>
        <w:t>Fast when safe. Careful when necessary.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center"/>
          </w:tcPr>
          <w:p>
            <w:r/>
            <w:r>
              <w:rPr>
                <w:b w:val="0"/>
                <w:sz w:val="22"/>
              </w:rPr>
              <w:t>PROJECT POSITIONING</w:t>
              <w:br/>
              <w:t>SafePay is a simulated banking transaction-control layer. It does not claim to reverse real UPI/IMPS transactions. It evaluates payment risk and applies the appropriate amount of friction before simulated settlement.</w:t>
            </w:r>
          </w:p>
        </w:tc>
      </w:tr>
    </w:tbl>
    <w:p/>
    <w:p>
      <w:pPr>
        <w:pStyle w:val="Heading1"/>
      </w:pPr>
      <w:r>
        <w:t>1. Project Overview</w:t>
      </w:r>
    </w:p>
    <w:p>
      <w:r>
        <w:t>SafePay is a simulated banking payment-protection system designed around one core question: How much friction should a payment receive before it is released? The system evaluates a transaction, assigns a risk level, and then chooses one of three broad actions: release, protect, or hold.</w:t>
      </w:r>
    </w:p>
    <w:p>
      <w:pPr>
        <w:pStyle w:val="Heading1"/>
      </w:pPr>
      <w:r>
        <w:t>2. Why We Are Building It</w:t>
      </w:r>
    </w:p>
    <w:p>
      <w:r>
        <w:t>Digital payments are designed for speed, but customers and corporate users can still make mistakes or authorize unusual/high-value transactions. Examples include selecting a newly added beneficiary, sending an unusually large amount, or creating a corporate payment that needs a second person's approval.</w:t>
      </w:r>
    </w:p>
    <w:p>
      <w:r>
        <w:t>Existing banking systems already use authentication, beneficiary verification, fraud monitoring and post-transaction dispute/recovery processes. Therefore, the project should not claim those individual checks are new inventions.</w:t>
      </w:r>
    </w:p>
    <w:p>
      <w:pPr>
        <w:pStyle w:val="Heading1"/>
      </w:pPr>
      <w:r>
        <w:t>3. Our Focus / USP</w:t>
      </w:r>
    </w:p>
    <w:p>
      <w:r>
        <w:t>Our interesting contribution is the orchestration layer: SafePay turns transaction risk signals into a configurable control decision.</w:t>
      </w:r>
    </w:p>
    <w:p>
      <w:r>
        <w:rPr>
          <w:b/>
        </w:rPr>
        <w:t>Payment → Risk Signals → Risk Score → Policy Decision → Release / Protect / Hold</w:t>
      </w:r>
    </w:p>
    <w:p>
      <w:r>
        <w:t>The project is best presented as a risk-adaptive transaction-control workflow rather than as a new fraud detection system.</w:t>
      </w:r>
    </w:p>
    <w:p>
      <w:pPr>
        <w:pStyle w:val="Heading1"/>
      </w:pPr>
      <w:r>
        <w:t>4. Simple End-to-End Flow</w:t>
      </w:r>
    </w:p>
    <w:p>
      <w:pPr>
        <w:spacing w:after="0"/>
        <w:ind w:left="432"/>
      </w:pPr>
      <w:r>
        <w:t>Customer / Maker</w:t>
      </w:r>
    </w:p>
    <w:p>
      <w:pPr>
        <w:spacing w:after="0"/>
        <w:ind w:left="432"/>
      </w:pPr>
      <w:r>
        <w:t>↓</w:t>
      </w:r>
    </w:p>
    <w:p>
      <w:pPr>
        <w:spacing w:after="0"/>
        <w:ind w:left="432"/>
      </w:pPr>
      <w:r>
        <w:t>Create Payment</w:t>
      </w:r>
    </w:p>
    <w:p>
      <w:pPr>
        <w:spacing w:after="0"/>
        <w:ind w:left="432"/>
      </w:pPr>
      <w:r>
        <w:t>↓</w:t>
      </w:r>
    </w:p>
    <w:p>
      <w:pPr>
        <w:spacing w:after="0"/>
        <w:ind w:left="432"/>
      </w:pPr>
      <w:r>
        <w:t>Authenticate</w:t>
      </w:r>
    </w:p>
    <w:p>
      <w:pPr>
        <w:spacing w:after="0"/>
        <w:ind w:left="432"/>
      </w:pPr>
      <w:r>
        <w:t>↓</w:t>
      </w:r>
    </w:p>
    <w:p>
      <w:pPr>
        <w:spacing w:after="0"/>
        <w:ind w:left="432"/>
      </w:pPr>
      <w:r>
        <w:t>SafePay Risk Check</w:t>
      </w:r>
    </w:p>
    <w:p>
      <w:pPr>
        <w:spacing w:after="0"/>
        <w:ind w:left="432"/>
      </w:pPr>
      <w:r>
        <w:t>↓</w:t>
      </w:r>
    </w:p>
    <w:p>
      <w:pPr>
        <w:spacing w:after="0"/>
        <w:ind w:left="432"/>
      </w:pPr>
      <w:r>
        <w:t>Risk Level?</w:t>
      </w:r>
    </w:p>
    <w:p>
      <w:pPr>
        <w:spacing w:after="0"/>
        <w:ind w:left="432"/>
      </w:pPr>
      <w:r>
        <w:rPr>
          <w:b/>
        </w:rPr>
        <w:t>• LOW → Instant Settlement</w:t>
      </w:r>
    </w:p>
    <w:p>
      <w:pPr>
        <w:spacing w:after="0"/>
        <w:ind w:left="432"/>
      </w:pPr>
      <w:r>
        <w:rPr>
          <w:b/>
        </w:rPr>
        <w:t>• MEDIUM / HIGH → Protection / Confirmation → Cancel or Release</w:t>
      </w:r>
    </w:p>
    <w:p>
      <w:pPr>
        <w:spacing w:after="0"/>
        <w:ind w:left="432"/>
      </w:pPr>
      <w:r>
        <w:rPr>
          <w:b/>
        </w:rPr>
        <w:t>• VERY HIGH → Hard Hold → Checker Verification → Approve or Reject</w:t>
      </w:r>
    </w:p>
    <w:p>
      <w:pPr>
        <w:spacing w:after="0"/>
        <w:ind w:left="432"/>
      </w:pPr>
      <w:r>
        <w:t>↓</w:t>
      </w:r>
    </w:p>
    <w:p>
      <w:pPr>
        <w:spacing w:after="0"/>
        <w:ind w:left="432"/>
      </w:pPr>
      <w:r>
        <w:t>SETTLED / CANCELLED / REJECTED</w:t>
      </w:r>
    </w:p>
    <w:p>
      <w:pPr>
        <w:spacing w:after="0"/>
        <w:ind w:left="432"/>
      </w:pPr>
      <w:r>
        <w:t>↓</w:t>
      </w:r>
    </w:p>
    <w:p>
      <w:pPr>
        <w:spacing w:after="0"/>
        <w:ind w:left="432"/>
      </w:pPr>
      <w:r>
        <w:t>If SETTLED: customer may raise a simulated DISPUTE</w:t>
      </w:r>
    </w:p>
    <w:p>
      <w:pPr>
        <w:pStyle w:val="Heading1"/>
      </w:pPr>
      <w:r>
        <w:t>5. Adaptive Friction</w:t>
      </w:r>
    </w:p>
    <w:p>
      <w:r>
        <w:t>A major product decision is that SafePay should not make every payment slow. Low-risk payments should remain fast. Additional friction appears only when the transaction deserves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  <w:shd w:fill="305496"/>
          </w:tcPr>
          <w:p>
            <w:r/>
            <w:r>
              <w:rPr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5472"/>
            <w:vAlign w:val="center"/>
            <w:shd w:fill="305496"/>
          </w:tcPr>
          <w:p>
            <w:r/>
            <w:r>
              <w:rPr>
                <w:b/>
                <w:color w:val="FFFFFF"/>
                <w:sz w:val="19"/>
              </w:rPr>
              <w:t>Suggested Experience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₹500 to regular beneficiary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9"/>
              </w:rPr>
              <w:t>Instant settlement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₹25,000 unusual payment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9"/>
              </w:rPr>
              <w:t>Strong confirmation / short protection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₹4,50,000 to new beneficiary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9"/>
              </w:rPr>
              <w:t>Protection window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₹10,00,000 + unusual device/location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9"/>
              </w:rPr>
              <w:t>Manual verification / hold</w:t>
            </w:r>
          </w:p>
        </w:tc>
      </w:tr>
    </w:tbl>
    <w:p>
      <w:pPr>
        <w:spacing w:after="40"/>
      </w:pPr>
    </w:p>
    <w:p>
      <w:pPr>
        <w:pStyle w:val="Heading1"/>
      </w:pPr>
      <w:r>
        <w:t>6. Risk Engine</w:t>
      </w:r>
    </w:p>
    <w:p>
      <w:r>
        <w:t>Start with a transparent, rule-based engine. Do not make AI/ML the main feature in the first version.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752"/>
            <w:vAlign w:val="center"/>
            <w:shd w:fill="305496"/>
          </w:tcPr>
          <w:p>
            <w:r/>
            <w:r>
              <w:rPr>
                <w:b/>
                <w:color w:val="FFFFFF"/>
                <w:sz w:val="19"/>
              </w:rPr>
              <w:t>Risk Signal</w:t>
            </w:r>
          </w:p>
        </w:tc>
        <w:tc>
          <w:tcPr>
            <w:tcW w:type="dxa" w:w="4320"/>
            <w:vAlign w:val="center"/>
            <w:shd w:fill="305496"/>
          </w:tcPr>
          <w:p>
            <w:r/>
            <w:r>
              <w:rPr>
                <w:b/>
                <w:color w:val="FFFFFF"/>
                <w:sz w:val="19"/>
              </w:rPr>
              <w:t>Example Weight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9"/>
              </w:rPr>
              <w:t>New beneficiary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+30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9"/>
              </w:rPr>
              <w:t>High amount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+25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9"/>
              </w:rPr>
              <w:t>First transaction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+20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9"/>
              </w:rPr>
              <w:t>Unusual amount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+15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9"/>
              </w:rPr>
              <w:t>New device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+20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9"/>
              </w:rPr>
              <w:t>Unusual location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+15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9"/>
              </w:rPr>
              <w:t>Unusual time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+5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305496"/>
          </w:tcPr>
          <w:p>
            <w:r/>
            <w:r>
              <w:rPr>
                <w:b/>
                <w:color w:val="FFFFFF"/>
                <w:sz w:val="19"/>
              </w:rPr>
              <w:t>Risk Score</w:t>
            </w:r>
          </w:p>
        </w:tc>
        <w:tc>
          <w:tcPr>
            <w:tcW w:type="dxa" w:w="2880"/>
            <w:vAlign w:val="center"/>
            <w:shd w:fill="305496"/>
          </w:tcPr>
          <w:p>
            <w:r/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4320"/>
            <w:vAlign w:val="center"/>
            <w:shd w:fill="305496"/>
          </w:tcPr>
          <w:p>
            <w:r/>
            <w:r>
              <w:rPr>
                <w:b/>
                <w:color w:val="FFFFFF"/>
                <w:sz w:val="19"/>
              </w:rPr>
              <w:t>Project Action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0–30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Instant settlement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31–60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Short protection / stronger confirmation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61–85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Protection window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86+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VERY HIGH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Hard hold + verification</w:t>
            </w:r>
          </w:p>
        </w:tc>
      </w:tr>
    </w:tbl>
    <w:p>
      <w:pPr>
        <w:spacing w:after="40"/>
      </w:pPr>
    </w:p>
    <w:p>
      <w:r>
        <w:t>The weights and thresholds are project configuration values, not claims about real banking rules.</w:t>
      </w:r>
    </w:p>
    <w:p>
      <w:pPr>
        <w:pStyle w:val="Heading1"/>
      </w:pPr>
      <w:r>
        <w:t>7. Retail and Corporate Modes</w:t>
      </w:r>
    </w:p>
    <w:p>
      <w:pPr>
        <w:pStyle w:val="Heading2"/>
      </w:pPr>
      <w:r>
        <w:t>Retail</w:t>
      </w:r>
    </w:p>
    <w:p>
      <w:r>
        <w:t>Goal: help a customer catch a mistake before settlement.</w:t>
      </w:r>
    </w:p>
    <w:p>
      <w:r>
        <w:t>Example: High-risk payment → Protected → Customer chooses Cancel or Release.</w:t>
      </w:r>
    </w:p>
    <w:p>
      <w:pPr>
        <w:pStyle w:val="Heading2"/>
      </w:pPr>
      <w:r>
        <w:t>Corporate</w:t>
      </w:r>
    </w:p>
    <w:p>
      <w:r>
        <w:t>Goal: control high-value payments through Maker-Checker approval.</w:t>
      </w:r>
    </w:p>
    <w:p>
      <w:r>
        <w:t>Example: Maker creates ₹25 lakh vendor payment → Hold → Checker reviews → Approve / Reject.</w:t>
      </w:r>
    </w:p>
    <w:p>
      <w:pPr>
        <w:pStyle w:val="Heading1"/>
      </w:pPr>
      <w:r>
        <w:t>8. Transaction State Machine</w:t>
      </w:r>
    </w:p>
    <w:p>
      <w:pPr>
        <w:ind w:left="432"/>
      </w:pPr>
      <w:r>
        <w:rPr>
          <w:rFonts w:ascii="Consolas" w:hAnsi="Consolas"/>
          <w:sz w:val="19"/>
        </w:rPr>
        <w:t>CREATED → AUTHORIZED → RISK_ASSESSED</w:t>
      </w:r>
    </w:p>
    <w:p>
      <w:pPr>
        <w:ind w:left="432"/>
      </w:pPr>
      <w:r>
        <w:rPr>
          <w:rFonts w:ascii="Consolas" w:hAnsi="Consolas"/>
          <w:sz w:val="19"/>
        </w:rPr>
        <w:t>LOW → SETTLED</w:t>
      </w:r>
    </w:p>
    <w:p>
      <w:pPr>
        <w:ind w:left="432"/>
      </w:pPr>
      <w:r>
        <w:rPr>
          <w:rFonts w:ascii="Consolas" w:hAnsi="Consolas"/>
          <w:sz w:val="19"/>
        </w:rPr>
        <w:t>MEDIUM/HIGH → PROTECTED → CANCELLED or SETTLED</w:t>
      </w:r>
    </w:p>
    <w:p>
      <w:pPr>
        <w:ind w:left="432"/>
      </w:pPr>
      <w:r>
        <w:rPr>
          <w:rFonts w:ascii="Consolas" w:hAnsi="Consolas"/>
          <w:sz w:val="19"/>
        </w:rPr>
        <w:t>VERY HIGH → HARD_HOLD → PENDING_APPROVAL → APPROVED/REJECTED</w:t>
      </w:r>
    </w:p>
    <w:p>
      <w:pPr>
        <w:ind w:left="432"/>
      </w:pPr>
      <w:r>
        <w:rPr>
          <w:rFonts w:ascii="Consolas" w:hAnsi="Consolas"/>
          <w:sz w:val="19"/>
        </w:rPr>
        <w:t>SETTLED → DISPUTED → UNDER_REVIEW → RESOLVED / REJECTED</w:t>
      </w:r>
    </w:p>
    <w:p>
      <w:pPr>
        <w:pStyle w:val="Heading1"/>
      </w:pPr>
      <w:r>
        <w:t>9. Core Database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vAlign w:val="center"/>
            <w:shd w:fill="305496"/>
          </w:tcPr>
          <w:p>
            <w:r/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5760"/>
            <w:vAlign w:val="center"/>
            <w:shd w:fill="305496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ROLES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9"/>
              </w:rPr>
              <w:t>Role master data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USERS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9"/>
              </w:rPr>
              <w:t>Customers, Makers, Checkers, Admins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ACCOUNTS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9"/>
              </w:rPr>
              <w:t>Simulated bank accounts and balances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BENEFICIARIES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9"/>
              </w:rPr>
              <w:t>Saved recipients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TRANSACTIONS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9"/>
              </w:rPr>
              <w:t>Main payment and state table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RISK_FACTORS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9"/>
              </w:rPr>
              <w:t>Configurable risk rules/weights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TRANSACTION_RISK_FACTORS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9"/>
              </w:rPr>
              <w:t>Why a transaction received its score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PROTECTION_RULES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9"/>
              </w:rPr>
              <w:t>Maps risk tier to action/protection duration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USER_SAFETY_SETTINGS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9"/>
              </w:rPr>
              <w:t>Customer safety preferences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APPROVALS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9"/>
              </w:rPr>
              <w:t>Maker-Checker records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DISPUTES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9"/>
              </w:rPr>
              <w:t>Post-settlement dispute workflow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9"/>
              </w:rPr>
              <w:t>AUDIT_LOG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9"/>
              </w:rPr>
              <w:t>History of important actions/state changes</w:t>
            </w:r>
          </w:p>
        </w:tc>
      </w:tr>
    </w:tbl>
    <w:p>
      <w:pPr>
        <w:spacing w:after="40"/>
      </w:pPr>
    </w:p>
    <w:p>
      <w:pPr>
        <w:pStyle w:val="Heading1"/>
      </w:pPr>
      <w:r>
        <w:t>10. Important Oracle Requirements</w:t>
      </w:r>
    </w:p>
    <w:p>
      <w:r>
        <w:t>Use Oracle sequences for generated IDs, primary/foreign keys, NOT NULL/UNIQUE/CHECK constraints, sample data, and reporting views.</w:t>
      </w:r>
    </w:p>
    <w:p>
      <w:r>
        <w:t>Recommended sequences: SEQ_USER_ID, SEQ_ACCOUNT_ID, SEQ_BENEFICIARY_ID, SEQ_TRANSACTION_ID, SEQ_RISK_FACTOR_ID, SEQ_RULE_ID, SEQ_APPROVAL_ID, SEQ_DISPUTE_ID, SEQ_AUDIT_ID.</w:t>
      </w:r>
    </w:p>
    <w:p>
      <w:pPr>
        <w:pStyle w:val="Heading1"/>
      </w:pPr>
      <w:r>
        <w:t>11. Reporting / Complex 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752"/>
            <w:vAlign w:val="center"/>
            <w:shd w:fill="305496"/>
          </w:tcPr>
          <w:p>
            <w:r/>
            <w:r>
              <w:rPr>
                <w:b/>
                <w:color w:val="FFFFFF"/>
                <w:sz w:val="19"/>
              </w:rPr>
              <w:t>View</w:t>
            </w:r>
          </w:p>
        </w:tc>
        <w:tc>
          <w:tcPr>
            <w:tcW w:type="dxa" w:w="4896"/>
            <w:vAlign w:val="center"/>
            <w:shd w:fill="305496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9"/>
              </w:rPr>
              <w:t>VW_TRANSACTION_DASHBOARD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Admin transaction monitoring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9"/>
              </w:rPr>
              <w:t>VW_RISK_SUMMARY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Risk-tier counts, amounts and averages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9"/>
              </w:rPr>
              <w:t>VW_PENDING_APPROVALS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Maker-Checker queue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9"/>
              </w:rPr>
              <w:t>VW_CUSTOMER_PROTECTION_ANALYSIS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Customer-level safety analytics</w:t>
            </w:r>
          </w:p>
        </w:tc>
      </w:tr>
    </w:tbl>
    <w:p>
      <w:pPr>
        <w:spacing w:after="40"/>
      </w:pPr>
    </w:p>
    <w:p>
      <w:pPr>
        <w:pStyle w:val="Heading1"/>
      </w:pPr>
      <w:r>
        <w:t>12. Main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305496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7488"/>
            <w:vAlign w:val="center"/>
            <w:shd w:fill="305496"/>
          </w:tcPr>
          <w:p>
            <w:r/>
            <w:r>
              <w:rPr>
                <w:b/>
                <w:color w:val="FFFFFF"/>
                <w:sz w:val="19"/>
              </w:rPr>
              <w:t>Features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Customer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9"/>
              </w:rPr>
              <w:t>Login, accounts, beneficiaries, payment, protection screen, history, safety settings, disputes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9"/>
              </w:rPr>
              <w:t>Dashboard, monitoring, rules, approvals, disputes, audit logs, reports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Corporate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9"/>
              </w:rPr>
              <w:t>Maker creation and Checker approval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9"/>
              </w:rPr>
              <w:t>Risk engine, transaction state machine, protection logic, authorization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9"/>
              </w:rPr>
              <w:t>Database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9"/>
              </w:rPr>
              <w:t>Oracle tables, sequences, constraints and complex views</w:t>
            </w:r>
          </w:p>
        </w:tc>
      </w:tr>
    </w:tbl>
    <w:p>
      <w:pPr>
        <w:spacing w:after="40"/>
      </w:pPr>
    </w:p>
    <w:p>
      <w:pPr>
        <w:pStyle w:val="Heading1"/>
      </w:pPr>
      <w:r>
        <w:t>13. Expected Challenges</w:t>
      </w:r>
    </w:p>
    <w:p>
      <w:r>
        <w:rPr>
          <w:b/>
          <w:color w:val="305496"/>
        </w:rPr>
        <w:t xml:space="preserve">Existing risk checks are not novel: </w:t>
      </w:r>
      <w:r>
        <w:t>Do not claim novelty in individual signals. Focus on orchestration and policy-driven control.</w:t>
      </w:r>
    </w:p>
    <w:p>
      <w:r>
        <w:rPr>
          <w:b/>
          <w:color w:val="305496"/>
        </w:rPr>
        <w:t xml:space="preserve">Payment delay hurts user experience: </w:t>
      </w:r>
      <w:r>
        <w:t>Use adaptive friction; keep normal payments instant.</w:t>
      </w:r>
    </w:p>
    <w:p>
      <w:r>
        <w:rPr>
          <w:b/>
          <w:color w:val="305496"/>
        </w:rPr>
        <w:t xml:space="preserve">Real payment rails cannot simply be paused by our app: </w:t>
      </w:r>
      <w:r>
        <w:t>Position the project as a simulated transaction engine and explain that a real implementation would require integration inside the bank's authorization/payment-processing architecture.</w:t>
      </w:r>
    </w:p>
    <w:p>
      <w:r>
        <w:rPr>
          <w:b/>
          <w:color w:val="305496"/>
        </w:rPr>
        <w:t xml:space="preserve">Timer manipulation: </w:t>
      </w:r>
      <w:r>
        <w:t>The frontend timer is visual only. Backend validates PROTECTION_END.</w:t>
      </w:r>
    </w:p>
    <w:p>
      <w:r>
        <w:rPr>
          <w:b/>
          <w:color w:val="305496"/>
        </w:rPr>
        <w:t xml:space="preserve">Too many features: </w:t>
      </w:r>
      <w:r>
        <w:t>Build the MVP first. Add advanced features only after the core flow is stable.</w:t>
      </w:r>
    </w:p>
    <w:p>
      <w:r>
        <w:rPr>
          <w:b/>
          <w:color w:val="305496"/>
        </w:rPr>
        <w:t xml:space="preserve">AI/ML complexity: </w:t>
      </w:r>
      <w:r>
        <w:t>Use a transparent rule-based engine now; treat ML as future work.</w:t>
      </w:r>
    </w:p>
    <w:p>
      <w:pPr>
        <w:pStyle w:val="Heading1"/>
      </w:pPr>
      <w:r>
        <w:t>14. What We Should NOT Claim</w:t>
      </w:r>
    </w:p>
    <w:p>
      <w:pPr>
        <w:pStyle w:val="ListBullet"/>
      </w:pPr>
      <w:r>
        <w:t>“We invented fraud detection.”</w:t>
      </w:r>
    </w:p>
    <w:p>
      <w:pPr>
        <w:pStyle w:val="ListBullet"/>
      </w:pPr>
      <w:r>
        <w:t>“Banks cannot detect these transactions.”</w:t>
      </w:r>
    </w:p>
    <w:p>
      <w:pPr>
        <w:pStyle w:val="ListBullet"/>
      </w:pPr>
      <w:r>
        <w:t>“SafePay can reverse any UPI/IMPS payment.”</w:t>
      </w:r>
    </w:p>
    <w:p>
      <w:pPr>
        <w:pStyle w:val="ListBullet"/>
      </w:pPr>
      <w:r>
        <w:t>“Our 60-second timer works on live UPI.”</w:t>
      </w:r>
    </w:p>
    <w:p>
      <w:pPr>
        <w:pStyle w:val="ListBullet"/>
      </w:pPr>
      <w:r>
        <w:t>“SafePay completely prevents online fraud.”</w:t>
      </w:r>
    </w:p>
    <w:p>
      <w:r>
        <w:rPr>
          <w:b/>
        </w:rPr>
        <w:t xml:space="preserve">Preferred wording: </w:t>
      </w:r>
      <w:r>
        <w:t>“SafePay is a simulated risk-adaptive pre-settlement transaction-control layer.”</w:t>
      </w:r>
    </w:p>
    <w:p>
      <w:pPr>
        <w:pStyle w:val="Heading1"/>
      </w:pPr>
      <w:r>
        <w:t>15. MVP — What We Must Get Working First</w:t>
      </w:r>
    </w:p>
    <w:p>
      <w:r>
        <w:rPr>
          <w:b/>
        </w:rPr>
        <w:t>The first successful demo should prove one complete story:</w:t>
      </w:r>
    </w:p>
    <w:p>
      <w:pPr>
        <w:pStyle w:val="ListNumber"/>
      </w:pPr>
      <w:r>
        <w:t>Login</w:t>
      </w:r>
    </w:p>
    <w:p>
      <w:pPr>
        <w:pStyle w:val="ListNumber"/>
      </w:pPr>
      <w:r>
        <w:t>Select/create beneficiary</w:t>
      </w:r>
    </w:p>
    <w:p>
      <w:pPr>
        <w:pStyle w:val="ListNumber"/>
      </w:pPr>
      <w:r>
        <w:t>Create payment</w:t>
      </w:r>
    </w:p>
    <w:p>
      <w:pPr>
        <w:pStyle w:val="ListNumber"/>
      </w:pPr>
      <w:r>
        <w:t>Risk calculation</w:t>
      </w:r>
    </w:p>
    <w:p>
      <w:pPr>
        <w:pStyle w:val="ListNumber"/>
      </w:pPr>
      <w:r>
        <w:t>Low-risk instant settlement</w:t>
      </w:r>
    </w:p>
    <w:p>
      <w:pPr>
        <w:pStyle w:val="ListNumber"/>
      </w:pPr>
      <w:r>
        <w:t>High-risk protection with Cancel / Release</w:t>
      </w:r>
    </w:p>
    <w:p>
      <w:pPr>
        <w:pStyle w:val="ListNumber"/>
      </w:pPr>
      <w:r>
        <w:t>Very-high-risk hold with Checker approval</w:t>
      </w:r>
    </w:p>
    <w:p>
      <w:pPr>
        <w:pStyle w:val="ListNumber"/>
      </w:pPr>
      <w:r>
        <w:t>Transaction history</w:t>
      </w:r>
    </w:p>
    <w:p>
      <w:pPr>
        <w:pStyle w:val="ListNumber"/>
      </w:pPr>
      <w:r>
        <w:t>Basic Admin Dashboard</w:t>
      </w:r>
    </w:p>
    <w:p>
      <w:pPr>
        <w:pStyle w:val="Heading1"/>
      </w:pPr>
      <w:r>
        <w:t>16. Best Demonstration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896"/>
            <w:vAlign w:val="center"/>
            <w:shd w:fill="305496"/>
          </w:tcPr>
          <w:p>
            <w:r/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4752"/>
            <w:vAlign w:val="center"/>
            <w:shd w:fill="305496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₹500 regular beneficiary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9"/>
              </w:rPr>
              <w:t>LOW → SETTLED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₹25,000 unusual existing-beneficiary payment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9"/>
              </w:rPr>
              <w:t>MEDIUM → Protected / confirmation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₹4,50,000 new beneficiary + first payment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9"/>
              </w:rPr>
              <w:t>HIGH → Protected → Cancelled or Settled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9"/>
              </w:rPr>
              <w:t>₹10,00,000 + new device/location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9"/>
              </w:rPr>
              <w:t>VERY HIGH → Hard Hold → Checker → Approved/Rejected</w:t>
            </w:r>
          </w:p>
        </w:tc>
      </w:tr>
    </w:tbl>
    <w:p>
      <w:pPr>
        <w:spacing w:after="40"/>
      </w:pPr>
    </w:p>
    <w:p>
      <w:pPr>
        <w:pStyle w:val="Heading1"/>
      </w:pPr>
      <w:r>
        <w:t>17. Team Workstreams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305496"/>
          </w:tcPr>
          <w:p>
            <w:r/>
            <w:r>
              <w:rPr>
                <w:b/>
                <w:color w:val="FFFFFF"/>
                <w:sz w:val="19"/>
              </w:rPr>
              <w:t>Workstream</w:t>
            </w:r>
          </w:p>
        </w:tc>
        <w:tc>
          <w:tcPr>
            <w:tcW w:type="dxa" w:w="6768"/>
            <w:vAlign w:val="center"/>
            <w:shd w:fill="305496"/>
          </w:tcPr>
          <w:p>
            <w:r/>
            <w:r>
              <w:rPr>
                <w:b/>
                <w:color w:val="FFFFFF"/>
                <w:sz w:val="19"/>
              </w:rPr>
              <w:t>Ownership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Oracle / Database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9"/>
              </w:rPr>
              <w:t>ER diagram, tables, sequences, constraints, views, sample data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Java / Backend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9"/>
              </w:rPr>
              <w:t>Transaction API, risk engine, state machine, protection and approval logic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9"/>
              </w:rPr>
              <w:t>Customer dashboard, payment flow, protection screen, history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Admin / QA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9"/>
              </w:rPr>
              <w:t>Admin dashboard, Maker-Checker, disputes, audit, test cases and demo data</w:t>
            </w:r>
          </w:p>
        </w:tc>
      </w:tr>
    </w:tbl>
    <w:p>
      <w:pPr>
        <w:spacing w:after="40"/>
      </w:pPr>
    </w:p>
    <w:p>
      <w:pPr>
        <w:pStyle w:val="Heading1"/>
      </w:pPr>
      <w:r>
        <w:t>18. Recommended Build Order</w:t>
      </w:r>
    </w:p>
    <w:p>
      <w:pPr>
        <w:pStyle w:val="ListNumber"/>
      </w:pPr>
      <w:r>
        <w:t>Finalize requirements and state transitions</w:t>
      </w:r>
    </w:p>
    <w:p>
      <w:pPr>
        <w:pStyle w:val="ListNumber"/>
      </w:pPr>
      <w:r>
        <w:t>Finalize ER diagram</w:t>
      </w:r>
    </w:p>
    <w:p>
      <w:pPr>
        <w:pStyle w:val="ListNumber"/>
      </w:pPr>
      <w:r>
        <w:t>Create Oracle tables + sequences + constraints</w:t>
      </w:r>
    </w:p>
    <w:p>
      <w:pPr>
        <w:pStyle w:val="ListNumber"/>
      </w:pPr>
      <w:r>
        <w:t>Insert sample data</w:t>
      </w:r>
    </w:p>
    <w:p>
      <w:pPr>
        <w:pStyle w:val="ListNumber"/>
      </w:pPr>
      <w:r>
        <w:t>Build basic payment API</w:t>
      </w:r>
    </w:p>
    <w:p>
      <w:pPr>
        <w:pStyle w:val="ListNumber"/>
      </w:pPr>
      <w:r>
        <w:t>Build rule-based risk engine</w:t>
      </w:r>
    </w:p>
    <w:p>
      <w:pPr>
        <w:pStyle w:val="ListNumber"/>
      </w:pPr>
      <w:r>
        <w:t>Implement transaction state machine</w:t>
      </w:r>
    </w:p>
    <w:p>
      <w:pPr>
        <w:pStyle w:val="ListNumber"/>
      </w:pPr>
      <w:r>
        <w:t>Implement protection / cancel / release</w:t>
      </w:r>
    </w:p>
    <w:p>
      <w:pPr>
        <w:pStyle w:val="ListNumber"/>
      </w:pPr>
      <w:r>
        <w:t>Implement Maker-Checker</w:t>
      </w:r>
    </w:p>
    <w:p>
      <w:pPr>
        <w:pStyle w:val="ListNumber"/>
      </w:pPr>
      <w:r>
        <w:t>Build customer UI</w:t>
      </w:r>
    </w:p>
    <w:p>
      <w:pPr>
        <w:pStyle w:val="ListNumber"/>
      </w:pPr>
      <w:r>
        <w:t>Build Admin UI</w:t>
      </w:r>
    </w:p>
    <w:p>
      <w:pPr>
        <w:pStyle w:val="ListNumber"/>
      </w:pPr>
      <w:r>
        <w:t>Create Oracle reporting views</w:t>
      </w:r>
    </w:p>
    <w:p>
      <w:pPr>
        <w:pStyle w:val="ListNumber"/>
      </w:pPr>
      <w:r>
        <w:t>Add audit logs and disputes</w:t>
      </w:r>
    </w:p>
    <w:p>
      <w:pPr>
        <w:pStyle w:val="ListNumber"/>
      </w:pPr>
      <w:r>
        <w:t>Run end-to-end tests</w:t>
      </w:r>
    </w:p>
    <w:p>
      <w:pPr>
        <w:pStyle w:val="ListNumber"/>
      </w:pPr>
      <w:r>
        <w:t>Prepare final demonstration</w:t>
      </w:r>
    </w:p>
    <w:p>
      <w:pPr>
        <w:pStyle w:val="Heading1"/>
      </w:pPr>
      <w:r>
        <w:t>19. Team Decisions Required Before Coding</w:t>
      </w:r>
    </w:p>
    <w:p>
      <w:pPr>
        <w:pStyle w:val="ListBullet"/>
      </w:pPr>
      <w:r>
        <w:t>Frontend technology</w:t>
      </w:r>
    </w:p>
    <w:p>
      <w:pPr>
        <w:pStyle w:val="ListBullet"/>
      </w:pPr>
      <w:r>
        <w:t>Java/Spring Boot version</w:t>
      </w:r>
    </w:p>
    <w:p>
      <w:pPr>
        <w:pStyle w:val="ListBullet"/>
      </w:pPr>
      <w:r>
        <w:t>MVP risk factors</w:t>
      </w:r>
    </w:p>
    <w:p>
      <w:pPr>
        <w:pStyle w:val="ListBullet"/>
      </w:pPr>
      <w:r>
        <w:t>Risk thresholds</w:t>
      </w:r>
    </w:p>
    <w:p>
      <w:pPr>
        <w:pStyle w:val="ListBullet"/>
      </w:pPr>
      <w:r>
        <w:t>Protection expiry behavior</w:t>
      </w:r>
    </w:p>
    <w:p>
      <w:pPr>
        <w:pStyle w:val="ListBullet"/>
      </w:pPr>
      <w:r>
        <w:t>Transactions requiring Maker-Checker</w:t>
      </w:r>
    </w:p>
    <w:p>
      <w:pPr>
        <w:pStyle w:val="ListBullet"/>
      </w:pPr>
      <w:r>
        <w:t>Required Oracle views</w:t>
      </w:r>
    </w:p>
    <w:p>
      <w:pPr>
        <w:pStyle w:val="ListBullet"/>
      </w:pPr>
      <w:r>
        <w:t>Final demo scenarios</w:t>
      </w:r>
    </w:p>
    <w:p>
      <w:pPr>
        <w:pStyle w:val="ListBullet"/>
      </w:pPr>
      <w:r>
        <w:t>MVP vs future enhancements</w:t>
      </w:r>
    </w:p>
    <w:p>
      <w:pPr>
        <w:pStyle w:val="ListBullet"/>
      </w:pPr>
      <w:r>
        <w:t>Module owner for each workstream</w:t>
      </w:r>
    </w:p>
    <w:p>
      <w:pPr>
        <w:pStyle w:val="Heading1"/>
      </w:pPr>
      <w:r>
        <w:t>20. Final Project Positioning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center"/>
          </w:tcPr>
          <w:p>
            <w:r/>
            <w:r>
              <w:rPr>
                <w:b w:val="0"/>
                <w:sz w:val="22"/>
              </w:rPr>
              <w:t>SafePay is a simulated banking transaction-control platform that uses transaction risk signals to determine the appropriate amount of friction before settlement — instant release for normal payments, temporary protection for selected transactions, and additional authorization for high-risk payments.</w:t>
            </w:r>
          </w:p>
        </w:tc>
      </w:tr>
    </w:tbl>
    <w:p/>
    <w:p>
      <w:pPr>
        <w:jc w:val="center"/>
      </w:pPr>
      <w:r>
        <w:rPr>
          <w:b/>
          <w:color w:val="17365D"/>
          <w:sz w:val="28"/>
        </w:rPr>
        <w:t>FAST WHEN SAFE. CAREFUL WHEN NECESSARY.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