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avg(salary)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  from employees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  group by department_id;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AVG(SALARY)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8600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4150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7000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19333.3333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9500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10000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10150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3475.55556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8981.25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6500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5760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AVG(SALARY)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4400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max(avg(salary))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  from employees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  group by department_id;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MAX(AVG(SALARY))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19333.3333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