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Tutorial 4 </w:t>
      </w:r>
      <w:r w:rsidDel="00000000" w:rsidR="00000000" w:rsidRPr="00000000">
        <w:rPr>
          <w:sz w:val="20"/>
          <w:szCs w:val="20"/>
          <w:u w:val="none"/>
          <w:rtl w:val="0"/>
        </w:rPr>
        <w:t xml:space="preserve">(Middle Ages Music &amp; Renaissance Music)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the two basic types of music performance in Middle age music, giving relevant examples.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 the characteristics of Gregorian chant and compare with organum.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 the comparisons and similarities between the characteristic of Middle age and Renaissance’s music:</w:t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tbl>
      <w:tblPr>
        <w:tblStyle w:val="Table1"/>
        <w:tblW w:w="8522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7"/>
        <w:gridCol w:w="2875"/>
        <w:gridCol w:w="4100"/>
        <w:tblGridChange w:id="0">
          <w:tblGrid>
            <w:gridCol w:w="1547"/>
            <w:gridCol w:w="2875"/>
            <w:gridCol w:w="41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Style w:val="Heading6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Characteristic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 Age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Renaissance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Harmony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5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Melody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Texture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meaning of “Word Painting” technique with relevant examples.</w:t>
      </w:r>
    </w:p>
    <w:p w:rsidR="00000000" w:rsidDel="00000000" w:rsidP="00000000" w:rsidRDefault="00000000" w:rsidRPr="00000000" w14:paraId="00000021">
      <w:pPr>
        <w:pageBreakBefore w:val="0"/>
        <w:ind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way of relevant examples, explain Renaissance motet and Renaissance mass.  State the main differences between both types of performance in the Renaissance music.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is the greatest French composer during the Middle Age? The most important Venetian composer of the late Renaissance? List one of their important compositions.</w:t>
      </w:r>
    </w:p>
    <w:p w:rsidR="00000000" w:rsidDel="00000000" w:rsidP="00000000" w:rsidRDefault="00000000" w:rsidRPr="00000000" w14:paraId="00000029">
      <w:pPr>
        <w:pageBreakBefore w:val="0"/>
        <w:ind w:left="360" w:firstLine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36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2I4A4qMeHgssj+JgzAtQOYgpxA==">CgMxLjA4AHIhMTV1NWFiRFAtNktPTXFVTVVHMXJEak1majExanFXTV9G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