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Minute writing conventions</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Minutes should be written in such a way that a person not in attendance at the meeting can follow the decisions made as minutes are read by a variety of individuals and groups.</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The following are key points to take on board when writing more formal minutes. </w:t>
      </w:r>
    </w:p>
    <w:p w:rsidR="00000000" w:rsidDel="00000000" w:rsidP="00000000" w:rsidRDefault="00000000" w:rsidRPr="00000000" w14:paraId="00000005">
      <w:pPr>
        <w:numPr>
          <w:ilvl w:val="0"/>
          <w:numId w:val="1"/>
        </w:numPr>
        <w:spacing w:before="120" w:lineRule="auto"/>
        <w:ind w:left="720" w:hanging="357"/>
        <w:rPr>
          <w:rFonts w:ascii="Arial" w:cs="Arial" w:eastAsia="Arial" w:hAnsi="Arial"/>
        </w:rPr>
      </w:pPr>
      <w:r w:rsidDel="00000000" w:rsidR="00000000" w:rsidRPr="00000000">
        <w:rPr>
          <w:rFonts w:ascii="Arial" w:cs="Arial" w:eastAsia="Arial" w:hAnsi="Arial"/>
          <w:rtl w:val="0"/>
        </w:rPr>
        <w:t xml:space="preserve">Always write minutes in reported speech which is usually written in past tense </w:t>
      </w:r>
    </w:p>
    <w:p w:rsidR="00000000" w:rsidDel="00000000" w:rsidP="00000000" w:rsidRDefault="00000000" w:rsidRPr="00000000" w14:paraId="00000006">
      <w:pPr>
        <w:numPr>
          <w:ilvl w:val="0"/>
          <w:numId w:val="1"/>
        </w:numPr>
        <w:spacing w:before="120" w:lineRule="auto"/>
        <w:ind w:left="720" w:hanging="357"/>
        <w:rPr>
          <w:rFonts w:ascii="Arial" w:cs="Arial" w:eastAsia="Arial" w:hAnsi="Arial"/>
        </w:rPr>
      </w:pPr>
      <w:r w:rsidDel="00000000" w:rsidR="00000000" w:rsidRPr="00000000">
        <w:rPr>
          <w:rFonts w:ascii="Arial" w:cs="Arial" w:eastAsia="Arial" w:hAnsi="Arial"/>
          <w:rtl w:val="0"/>
        </w:rPr>
        <w:t xml:space="preserve">Use verbs such as ‘</w:t>
      </w:r>
      <w:r w:rsidDel="00000000" w:rsidR="00000000" w:rsidRPr="00000000">
        <w:rPr>
          <w:rFonts w:ascii="Arial" w:cs="Arial" w:eastAsia="Arial" w:hAnsi="Arial"/>
          <w:i w:val="1"/>
          <w:rtl w:val="0"/>
        </w:rPr>
        <w:t xml:space="preserve">would’</w:t>
      </w:r>
      <w:r w:rsidDel="00000000" w:rsidR="00000000" w:rsidRPr="00000000">
        <w:rPr>
          <w:rFonts w:ascii="Arial" w:cs="Arial" w:eastAsia="Arial" w:hAnsi="Arial"/>
          <w:rtl w:val="0"/>
        </w:rPr>
        <w:t xml:space="preserve"> rather than ‘will’ and ‘</w:t>
      </w:r>
      <w:r w:rsidDel="00000000" w:rsidR="00000000" w:rsidRPr="00000000">
        <w:rPr>
          <w:rFonts w:ascii="Arial" w:cs="Arial" w:eastAsia="Arial" w:hAnsi="Arial"/>
          <w:i w:val="1"/>
          <w:rtl w:val="0"/>
        </w:rPr>
        <w:t xml:space="preserve">should’</w:t>
      </w:r>
      <w:r w:rsidDel="00000000" w:rsidR="00000000" w:rsidRPr="00000000">
        <w:rPr>
          <w:rFonts w:ascii="Arial" w:cs="Arial" w:eastAsia="Arial" w:hAnsi="Arial"/>
          <w:rtl w:val="0"/>
        </w:rPr>
        <w:t xml:space="preserve"> rather than ‘shall’ to denote future action’; e.g. “The Chair </w:t>
      </w:r>
      <w:r w:rsidDel="00000000" w:rsidR="00000000" w:rsidRPr="00000000">
        <w:rPr>
          <w:rFonts w:ascii="Arial" w:cs="Arial" w:eastAsia="Arial" w:hAnsi="Arial"/>
          <w:i w:val="1"/>
          <w:rtl w:val="0"/>
        </w:rPr>
        <w:t xml:space="preserve">would</w:t>
      </w:r>
      <w:r w:rsidDel="00000000" w:rsidR="00000000" w:rsidRPr="00000000">
        <w:rPr>
          <w:rFonts w:ascii="Arial" w:cs="Arial" w:eastAsia="Arial" w:hAnsi="Arial"/>
          <w:rtl w:val="0"/>
        </w:rPr>
        <w:t xml:space="preserve"> amend the report in light of the points raised”.</w:t>
      </w:r>
    </w:p>
    <w:p w:rsidR="00000000" w:rsidDel="00000000" w:rsidP="00000000" w:rsidRDefault="00000000" w:rsidRPr="00000000" w14:paraId="00000007">
      <w:pPr>
        <w:numPr>
          <w:ilvl w:val="0"/>
          <w:numId w:val="1"/>
        </w:numPr>
        <w:spacing w:before="120" w:lineRule="auto"/>
        <w:ind w:left="720" w:hanging="357"/>
        <w:rPr>
          <w:rFonts w:ascii="Arial" w:cs="Arial" w:eastAsia="Arial" w:hAnsi="Arial"/>
        </w:rPr>
      </w:pPr>
      <w:r w:rsidDel="00000000" w:rsidR="00000000" w:rsidRPr="00000000">
        <w:rPr>
          <w:rFonts w:ascii="Arial" w:cs="Arial" w:eastAsia="Arial" w:hAnsi="Arial"/>
          <w:rtl w:val="0"/>
        </w:rPr>
        <w:t xml:space="preserve">Be conscious of how time is reported in minutes e.g. use </w:t>
      </w:r>
      <w:r w:rsidDel="00000000" w:rsidR="00000000" w:rsidRPr="00000000">
        <w:rPr>
          <w:rFonts w:ascii="Arial" w:cs="Arial" w:eastAsia="Arial" w:hAnsi="Arial"/>
          <w:i w:val="1"/>
          <w:rtl w:val="0"/>
        </w:rPr>
        <w:t xml:space="preserve">‘the following week’</w:t>
      </w:r>
      <w:r w:rsidDel="00000000" w:rsidR="00000000" w:rsidRPr="00000000">
        <w:rPr>
          <w:rFonts w:ascii="Arial" w:cs="Arial" w:eastAsia="Arial" w:hAnsi="Arial"/>
          <w:rtl w:val="0"/>
        </w:rPr>
        <w:t xml:space="preserve"> instead of ‘next week’; e.g. “The Chair would amend the report in light of the points raised and distribute it to the Committee </w:t>
      </w:r>
      <w:r w:rsidDel="00000000" w:rsidR="00000000" w:rsidRPr="00000000">
        <w:rPr>
          <w:rFonts w:ascii="Arial" w:cs="Arial" w:eastAsia="Arial" w:hAnsi="Arial"/>
          <w:i w:val="1"/>
          <w:rtl w:val="0"/>
        </w:rPr>
        <w:t xml:space="preserve">the following week</w:t>
      </w:r>
      <w:r w:rsidDel="00000000" w:rsidR="00000000" w:rsidRPr="00000000">
        <w:rPr>
          <w:rFonts w:ascii="Arial" w:cs="Arial" w:eastAsia="Arial" w:hAnsi="Arial"/>
          <w:rtl w:val="0"/>
        </w:rPr>
        <w:t xml:space="preserve">”</w:t>
      </w:r>
    </w:p>
    <w:p w:rsidR="00000000" w:rsidDel="00000000" w:rsidP="00000000" w:rsidRDefault="00000000" w:rsidRPr="00000000" w14:paraId="00000008">
      <w:pPr>
        <w:numPr>
          <w:ilvl w:val="0"/>
          <w:numId w:val="1"/>
        </w:numPr>
        <w:spacing w:before="120" w:lineRule="auto"/>
        <w:ind w:left="720" w:hanging="357"/>
        <w:rPr>
          <w:rFonts w:ascii="Arial" w:cs="Arial" w:eastAsia="Arial" w:hAnsi="Arial"/>
        </w:rPr>
      </w:pPr>
      <w:r w:rsidDel="00000000" w:rsidR="00000000" w:rsidRPr="00000000">
        <w:rPr>
          <w:rFonts w:ascii="Arial" w:cs="Arial" w:eastAsia="Arial" w:hAnsi="Arial"/>
          <w:color w:val="000000"/>
          <w:rtl w:val="0"/>
        </w:rPr>
        <w:t xml:space="preserve">The Committee is singular not plural.</w:t>
      </w:r>
      <w:r w:rsidDel="00000000" w:rsidR="00000000" w:rsidRPr="00000000">
        <w:rPr>
          <w:rtl w:val="0"/>
        </w:rPr>
      </w:r>
    </w:p>
    <w:p w:rsidR="00000000" w:rsidDel="00000000" w:rsidP="00000000" w:rsidRDefault="00000000" w:rsidRPr="00000000" w14:paraId="00000009">
      <w:pPr>
        <w:numPr>
          <w:ilvl w:val="0"/>
          <w:numId w:val="2"/>
        </w:numPr>
        <w:spacing w:before="120" w:lineRule="auto"/>
        <w:ind w:left="720" w:hanging="357"/>
        <w:rPr>
          <w:rFonts w:ascii="Arial" w:cs="Arial" w:eastAsia="Arial" w:hAnsi="Arial"/>
        </w:rPr>
      </w:pPr>
      <w:r w:rsidDel="00000000" w:rsidR="00000000" w:rsidRPr="00000000">
        <w:rPr>
          <w:rFonts w:ascii="Arial" w:cs="Arial" w:eastAsia="Arial" w:hAnsi="Arial"/>
          <w:rtl w:val="0"/>
        </w:rPr>
        <w:t xml:space="preserve">In most cases the Committee as a collective should be used: “The Committee noted that...”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members in the attendance table using titles only where they are earned or honorary e.g. Dr, Professor, but do not use Mr, Mrs, Ms etc.</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apologies in the relevant table, do not write a minute about apologies.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those in attendance are listed as such under a separate heading to avoid confusion with board members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approval of minutes use “The Board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confirmed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minutes of the meeting held on 15 February 2013.” No need to say “as a true and accurate record” etc.  If amendments are required either use “subject to” and state the amendment if it’s straightforward or “subject to the following amendments” and list if there are a few.</w:t>
      </w:r>
    </w:p>
    <w:p w:rsidR="00000000" w:rsidDel="00000000" w:rsidP="00000000" w:rsidRDefault="00000000" w:rsidRPr="00000000" w14:paraId="0000000E">
      <w:pPr>
        <w:numPr>
          <w:ilvl w:val="0"/>
          <w:numId w:val="2"/>
        </w:numPr>
        <w:spacing w:before="120" w:lineRule="auto"/>
        <w:ind w:left="720" w:hanging="357"/>
        <w:rPr>
          <w:rFonts w:ascii="Arial" w:cs="Arial" w:eastAsia="Arial" w:hAnsi="Arial"/>
        </w:rPr>
      </w:pPr>
      <w:r w:rsidDel="00000000" w:rsidR="00000000" w:rsidRPr="00000000">
        <w:rPr>
          <w:rFonts w:ascii="Arial" w:cs="Arial" w:eastAsia="Arial" w:hAnsi="Arial"/>
          <w:rtl w:val="0"/>
        </w:rPr>
        <w:t xml:space="preserve">When referring to a member of staff in the minutes do not refer to them by name, but by role except in the attendance section in the header of Minutes and in any action e.g. the “Director of AQS” not “Michael Wing”</w:t>
      </w:r>
    </w:p>
    <w:p w:rsidR="00000000" w:rsidDel="00000000" w:rsidP="00000000" w:rsidRDefault="00000000" w:rsidRPr="00000000" w14:paraId="0000000F">
      <w:pPr>
        <w:numPr>
          <w:ilvl w:val="0"/>
          <w:numId w:val="2"/>
        </w:numPr>
        <w:spacing w:before="120" w:lineRule="auto"/>
        <w:ind w:left="720" w:hanging="357"/>
        <w:rPr>
          <w:rFonts w:ascii="Arial" w:cs="Arial" w:eastAsia="Arial" w:hAnsi="Arial"/>
        </w:rPr>
      </w:pPr>
      <w:r w:rsidDel="00000000" w:rsidR="00000000" w:rsidRPr="00000000">
        <w:rPr>
          <w:rFonts w:ascii="Arial" w:cs="Arial" w:eastAsia="Arial" w:hAnsi="Arial"/>
          <w:rtl w:val="0"/>
        </w:rPr>
        <w:t xml:space="preserve">When referring to a student in the minutes again use their role not their name, e.g. “Vice President Academic” or “Year 1 Student Voice Leader”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each minute with “The Committee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considered/received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continue with the item.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following in the following circumstances:</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1440" w:right="0" w:hanging="35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Board is to make either a decision or endorse a decision or recommend approval.</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1440" w:right="0" w:hanging="35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Received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item is for information or discussion but no decision to result apart from the paper being noted. For example ‘the Board received the summary of regulations’.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decisions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ensure that it is a decision that the Board can make.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information received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noted.</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assigning actions, this should be in bold at the end of the relevant minute and list the role of the individual to whom action is assigned rather than their name.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ind w:right="-46"/>
        <w:rPr>
          <w:rFonts w:ascii="Arial" w:cs="Arial" w:eastAsia="Arial" w:hAnsi="Arial"/>
          <w:sz w:val="16"/>
          <w:szCs w:val="16"/>
        </w:rPr>
      </w:pPr>
      <w:r w:rsidDel="00000000" w:rsidR="00000000" w:rsidRPr="00000000">
        <w:rPr>
          <w:rFonts w:ascii="Arial" w:cs="Arial" w:eastAsia="Arial" w:hAnsi="Arial"/>
          <w:rtl w:val="0"/>
        </w:rPr>
        <w:tab/>
      </w:r>
      <w:hyperlink r:id="rId7">
        <w:r w:rsidDel="00000000" w:rsidR="00000000" w:rsidRPr="00000000">
          <w:rPr>
            <w:rFonts w:ascii="Arial" w:cs="Arial" w:eastAsia="Arial" w:hAnsi="Arial"/>
            <w:color w:val="0000ff"/>
            <w:sz w:val="16"/>
            <w:szCs w:val="16"/>
            <w:u w:val="single"/>
            <w:rtl w:val="0"/>
          </w:rPr>
          <w:t xml:space="preserve">http://www.mdx.ac.uk/Assets/guidance9i.doc</w:t>
        </w:r>
      </w:hyperlink>
      <w:r w:rsidDel="00000000" w:rsidR="00000000" w:rsidRPr="00000000">
        <w:rPr>
          <w:rFonts w:ascii="Arial" w:cs="Arial" w:eastAsia="Arial" w:hAnsi="Arial"/>
          <w:rtl w:val="0"/>
        </w:rPr>
        <w:tab/>
        <w:tab/>
        <w:tab/>
        <w:tab/>
        <w:tab/>
        <w:t xml:space="preserve">                     </w:t>
      </w:r>
      <w:r w:rsidDel="00000000" w:rsidR="00000000" w:rsidRPr="00000000">
        <w:rPr>
          <w:rFonts w:ascii="Arial" w:cs="Arial" w:eastAsia="Arial" w:hAnsi="Arial"/>
          <w:sz w:val="16"/>
          <w:szCs w:val="16"/>
          <w:rtl w:val="0"/>
        </w:rPr>
        <w:t xml:space="preserve">2013/14</w:t>
      </w:r>
    </w:p>
    <w:p w:rsidR="00000000" w:rsidDel="00000000" w:rsidP="00000000" w:rsidRDefault="00000000" w:rsidRPr="00000000" w14:paraId="00000018">
      <w:pPr>
        <w:tabs>
          <w:tab w:val="left" w:pos="5025"/>
        </w:tabs>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color w:val="ff00ff"/>
          <w:sz w:val="26"/>
          <w:szCs w:val="26"/>
        </w:rPr>
      </w:pPr>
      <w:r w:rsidDel="00000000" w:rsidR="00000000" w:rsidRPr="00000000">
        <w:rPr>
          <w:rFonts w:ascii="Arial" w:cs="Arial" w:eastAsia="Arial" w:hAnsi="Arial"/>
          <w:b w:val="1"/>
          <w:color w:val="ff00ff"/>
          <w:sz w:val="26"/>
          <w:szCs w:val="26"/>
          <w:rtl w:val="0"/>
        </w:rPr>
        <w:t xml:space="preserve">Useful words</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The following are examples of words to describe in a set of minutes how someone has said something in a meeting.  This list is not exhaustive and you can use others: </w:t>
      </w:r>
    </w:p>
    <w:p w:rsidR="00000000" w:rsidDel="00000000" w:rsidP="00000000" w:rsidRDefault="00000000" w:rsidRPr="00000000" w14:paraId="0000001D">
      <w:pPr>
        <w:rPr>
          <w:rFonts w:ascii="Arial" w:cs="Arial" w:eastAsia="Arial" w:hAnsi="Arial"/>
        </w:rPr>
      </w:pPr>
      <w:r w:rsidDel="00000000" w:rsidR="00000000" w:rsidRPr="00000000">
        <w:rPr>
          <w:rtl w:val="0"/>
        </w:rPr>
      </w:r>
    </w:p>
    <w:tbl>
      <w:tblPr>
        <w:tblStyle w:val="Table1"/>
        <w:tblW w:w="924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10"/>
        <w:gridCol w:w="2310"/>
        <w:gridCol w:w="2311"/>
        <w:gridCol w:w="2311"/>
        <w:tblGridChange w:id="0">
          <w:tblGrid>
            <w:gridCol w:w="2310"/>
            <w:gridCol w:w="2310"/>
            <w:gridCol w:w="2311"/>
            <w:gridCol w:w="2311"/>
          </w:tblGrid>
        </w:tblGridChange>
      </w:tblGrid>
      <w:tr>
        <w:trPr>
          <w:cantSplit w:val="0"/>
          <w:tblHeader w:val="0"/>
        </w:trPr>
        <w:tc>
          <w:tcPr/>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admitted</w:t>
            </w:r>
          </w:p>
        </w:tc>
        <w:tc>
          <w:tcPr/>
          <w:p w:rsidR="00000000" w:rsidDel="00000000" w:rsidP="00000000" w:rsidRDefault="00000000" w:rsidRPr="00000000" w14:paraId="0000001F">
            <w:pPr>
              <w:spacing w:line="276" w:lineRule="auto"/>
              <w:rPr>
                <w:rFonts w:ascii="Arial" w:cs="Arial" w:eastAsia="Arial" w:hAnsi="Arial"/>
              </w:rPr>
            </w:pPr>
            <w:r w:rsidDel="00000000" w:rsidR="00000000" w:rsidRPr="00000000">
              <w:rPr>
                <w:rFonts w:ascii="Arial" w:cs="Arial" w:eastAsia="Arial" w:hAnsi="Arial"/>
                <w:rtl w:val="0"/>
              </w:rPr>
              <w:t xml:space="preserve">Disclosed</w:t>
            </w:r>
          </w:p>
        </w:tc>
        <w:tc>
          <w:tcPr/>
          <w:p w:rsidR="00000000" w:rsidDel="00000000" w:rsidP="00000000" w:rsidRDefault="00000000" w:rsidRPr="00000000" w14:paraId="00000020">
            <w:pPr>
              <w:spacing w:line="276" w:lineRule="auto"/>
              <w:rPr>
                <w:rFonts w:ascii="Arial" w:cs="Arial" w:eastAsia="Arial" w:hAnsi="Arial"/>
              </w:rPr>
            </w:pPr>
            <w:r w:rsidDel="00000000" w:rsidR="00000000" w:rsidRPr="00000000">
              <w:rPr>
                <w:rFonts w:ascii="Arial" w:cs="Arial" w:eastAsia="Arial" w:hAnsi="Arial"/>
                <w:rtl w:val="0"/>
              </w:rPr>
              <w:t xml:space="preserve">Noted</w:t>
            </w:r>
          </w:p>
        </w:tc>
        <w:tc>
          <w:tcPr/>
          <w:p w:rsidR="00000000" w:rsidDel="00000000" w:rsidP="00000000" w:rsidRDefault="00000000" w:rsidRPr="00000000" w14:paraId="00000021">
            <w:pPr>
              <w:spacing w:line="276" w:lineRule="auto"/>
              <w:rPr>
                <w:rFonts w:ascii="Arial" w:cs="Arial" w:eastAsia="Arial" w:hAnsi="Arial"/>
              </w:rPr>
            </w:pPr>
            <w:r w:rsidDel="00000000" w:rsidR="00000000" w:rsidRPr="00000000">
              <w:rPr>
                <w:rFonts w:ascii="Arial" w:cs="Arial" w:eastAsia="Arial" w:hAnsi="Arial"/>
                <w:rtl w:val="0"/>
              </w:rPr>
              <w:t xml:space="preserve">Reported</w:t>
            </w:r>
          </w:p>
        </w:tc>
      </w:tr>
      <w:tr>
        <w:trPr>
          <w:cantSplit w:val="0"/>
          <w:tblHeader w:val="0"/>
        </w:trPr>
        <w:tc>
          <w:tcPr/>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Advised</w:t>
            </w:r>
          </w:p>
        </w:tc>
        <w:tc>
          <w:tcPr/>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Expressed </w:t>
            </w:r>
          </w:p>
        </w:tc>
        <w:tc>
          <w:tcPr/>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Ordered</w:t>
            </w:r>
          </w:p>
        </w:tc>
        <w:tc>
          <w:tcPr/>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Requested</w:t>
            </w:r>
          </w:p>
        </w:tc>
      </w:tr>
      <w:tr>
        <w:trPr>
          <w:cantSplit w:val="0"/>
          <w:tblHeader w:val="0"/>
        </w:trPr>
        <w:tc>
          <w:tcPr/>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Affirmed</w:t>
            </w:r>
          </w:p>
        </w:tc>
        <w:tc>
          <w:tcPr/>
          <w:p w:rsidR="00000000" w:rsidDel="00000000" w:rsidP="00000000" w:rsidRDefault="00000000" w:rsidRPr="00000000" w14:paraId="00000027">
            <w:pPr>
              <w:spacing w:line="276" w:lineRule="auto"/>
              <w:rPr>
                <w:rFonts w:ascii="Arial" w:cs="Arial" w:eastAsia="Arial" w:hAnsi="Arial"/>
              </w:rPr>
            </w:pPr>
            <w:r w:rsidDel="00000000" w:rsidR="00000000" w:rsidRPr="00000000">
              <w:rPr>
                <w:rFonts w:ascii="Arial" w:cs="Arial" w:eastAsia="Arial" w:hAnsi="Arial"/>
                <w:rtl w:val="0"/>
              </w:rPr>
              <w:t xml:space="preserve">Enquired</w:t>
            </w:r>
          </w:p>
        </w:tc>
        <w:tc>
          <w:tcPr/>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Promised</w:t>
            </w:r>
          </w:p>
        </w:tc>
        <w:tc>
          <w:tcPr/>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Said</w:t>
            </w:r>
          </w:p>
        </w:tc>
      </w:tr>
      <w:tr>
        <w:trPr>
          <w:cantSplit w:val="0"/>
          <w:tblHeader w:val="0"/>
        </w:trPr>
        <w:tc>
          <w:tcPr/>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rtl w:val="0"/>
              </w:rPr>
              <w:t xml:space="preserve">Agreed</w:t>
            </w:r>
          </w:p>
        </w:tc>
        <w:tc>
          <w:tcPr/>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rtl w:val="0"/>
              </w:rPr>
              <w:t xml:space="preserve">Established</w:t>
            </w:r>
          </w:p>
        </w:tc>
        <w:tc>
          <w:tcPr/>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Proposed</w:t>
            </w:r>
          </w:p>
        </w:tc>
        <w:tc>
          <w:tcPr/>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Stated</w:t>
            </w:r>
          </w:p>
        </w:tc>
      </w:tr>
      <w:tr>
        <w:trPr>
          <w:cantSplit w:val="0"/>
          <w:tblHeader w:val="0"/>
        </w:trPr>
        <w:tc>
          <w:tcPr/>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Announced</w:t>
            </w:r>
          </w:p>
        </w:tc>
        <w:tc>
          <w:tcPr/>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Facilitated</w:t>
            </w:r>
          </w:p>
        </w:tc>
        <w:tc>
          <w:tcPr/>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Queried</w:t>
            </w:r>
          </w:p>
        </w:tc>
        <w:tc>
          <w:tcPr/>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Suggested</w:t>
            </w:r>
          </w:p>
        </w:tc>
      </w:tr>
      <w:tr>
        <w:trPr>
          <w:cantSplit w:val="0"/>
          <w:tblHeader w:val="0"/>
        </w:trPr>
        <w:tc>
          <w:tcPr/>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Apologised</w:t>
            </w:r>
          </w:p>
        </w:tc>
        <w:tc>
          <w:tcPr/>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Hoped</w:t>
            </w:r>
          </w:p>
        </w:tc>
        <w:tc>
          <w:tcPr/>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Questioned</w:t>
            </w:r>
          </w:p>
        </w:tc>
        <w:tc>
          <w:tcPr/>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Told </w:t>
            </w:r>
          </w:p>
        </w:tc>
      </w:tr>
      <w:tr>
        <w:trPr>
          <w:cantSplit w:val="0"/>
          <w:tblHeader w:val="0"/>
        </w:trPr>
        <w:tc>
          <w:tcPr/>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Asked</w:t>
            </w:r>
          </w:p>
        </w:tc>
        <w:tc>
          <w:tcPr/>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Informed</w:t>
            </w:r>
          </w:p>
        </w:tc>
        <w:tc>
          <w:tcPr/>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Recommended</w:t>
            </w:r>
          </w:p>
        </w:tc>
        <w:tc>
          <w:tcPr/>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Urged</w:t>
            </w:r>
          </w:p>
        </w:tc>
      </w:tr>
      <w:tr>
        <w:trPr>
          <w:cantSplit w:val="0"/>
          <w:tblHeader w:val="0"/>
        </w:trPr>
        <w:tc>
          <w:tcPr/>
          <w:p w:rsidR="00000000" w:rsidDel="00000000" w:rsidP="00000000" w:rsidRDefault="00000000" w:rsidRPr="00000000" w14:paraId="0000003A">
            <w:pPr>
              <w:spacing w:line="276" w:lineRule="auto"/>
              <w:rPr>
                <w:rFonts w:ascii="Arial" w:cs="Arial" w:eastAsia="Arial" w:hAnsi="Arial"/>
              </w:rPr>
            </w:pPr>
            <w:r w:rsidDel="00000000" w:rsidR="00000000" w:rsidRPr="00000000">
              <w:rPr>
                <w:rFonts w:ascii="Arial" w:cs="Arial" w:eastAsia="Arial" w:hAnsi="Arial"/>
                <w:rtl w:val="0"/>
              </w:rPr>
              <w:t xml:space="preserve">Believed</w:t>
            </w:r>
          </w:p>
        </w:tc>
        <w:tc>
          <w:tcPr/>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Invited</w:t>
            </w:r>
          </w:p>
        </w:tc>
        <w:tc>
          <w:tcPr/>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Recounted</w:t>
            </w:r>
          </w:p>
        </w:tc>
        <w:tc>
          <w:tcPr/>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Voiced</w:t>
            </w:r>
          </w:p>
        </w:tc>
      </w:tr>
      <w:tr>
        <w:trPr>
          <w:cantSplit w:val="0"/>
          <w:tblHeader w:val="0"/>
        </w:trPr>
        <w:tc>
          <w:tcPr/>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Claimed</w:t>
            </w:r>
          </w:p>
        </w:tc>
        <w:tc>
          <w:tcPr/>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Justified</w:t>
            </w:r>
          </w:p>
        </w:tc>
        <w:tc>
          <w:tcPr/>
          <w:p w:rsidR="00000000" w:rsidDel="00000000" w:rsidP="00000000" w:rsidRDefault="00000000" w:rsidRPr="00000000" w14:paraId="00000040">
            <w:pPr>
              <w:spacing w:line="276" w:lineRule="auto"/>
              <w:rPr>
                <w:rFonts w:ascii="Arial" w:cs="Arial" w:eastAsia="Arial" w:hAnsi="Arial"/>
              </w:rPr>
            </w:pPr>
            <w:r w:rsidDel="00000000" w:rsidR="00000000" w:rsidRPr="00000000">
              <w:rPr>
                <w:rFonts w:ascii="Arial" w:cs="Arial" w:eastAsia="Arial" w:hAnsi="Arial"/>
                <w:rtl w:val="0"/>
              </w:rPr>
              <w:t xml:space="preserve">Remarked</w:t>
            </w:r>
          </w:p>
        </w:tc>
        <w:tc>
          <w:tcPr/>
          <w:p w:rsidR="00000000" w:rsidDel="00000000" w:rsidP="00000000" w:rsidRDefault="00000000" w:rsidRPr="00000000" w14:paraId="00000041">
            <w:pPr>
              <w:spacing w:line="276" w:lineRule="auto"/>
              <w:rPr>
                <w:rFonts w:ascii="Arial" w:cs="Arial" w:eastAsia="Arial" w:hAnsi="Arial"/>
              </w:rPr>
            </w:pPr>
            <w:r w:rsidDel="00000000" w:rsidR="00000000" w:rsidRPr="00000000">
              <w:rPr>
                <w:rFonts w:ascii="Arial" w:cs="Arial" w:eastAsia="Arial" w:hAnsi="Arial"/>
                <w:rtl w:val="0"/>
              </w:rPr>
              <w:t xml:space="preserve">Wanted to know</w:t>
            </w:r>
          </w:p>
        </w:tc>
      </w:tr>
      <w:tr>
        <w:trPr>
          <w:cantSplit w:val="0"/>
          <w:tblHeader w:val="0"/>
        </w:trPr>
        <w:tc>
          <w:tcPr/>
          <w:p w:rsidR="00000000" w:rsidDel="00000000" w:rsidP="00000000" w:rsidRDefault="00000000" w:rsidRPr="00000000" w14:paraId="00000042">
            <w:pPr>
              <w:spacing w:line="276" w:lineRule="auto"/>
              <w:rPr>
                <w:rFonts w:ascii="Arial" w:cs="Arial" w:eastAsia="Arial" w:hAnsi="Arial"/>
              </w:rPr>
            </w:pPr>
            <w:r w:rsidDel="00000000" w:rsidR="00000000" w:rsidRPr="00000000">
              <w:rPr>
                <w:rFonts w:ascii="Arial" w:cs="Arial" w:eastAsia="Arial" w:hAnsi="Arial"/>
                <w:rtl w:val="0"/>
              </w:rPr>
              <w:t xml:space="preserve">Commended</w:t>
            </w:r>
          </w:p>
        </w:tc>
        <w:tc>
          <w:tcPr/>
          <w:p w:rsidR="00000000" w:rsidDel="00000000" w:rsidP="00000000" w:rsidRDefault="00000000" w:rsidRPr="00000000" w14:paraId="00000043">
            <w:pPr>
              <w:spacing w:line="276" w:lineRule="auto"/>
              <w:rPr>
                <w:rFonts w:ascii="Arial" w:cs="Arial" w:eastAsia="Arial" w:hAnsi="Arial"/>
              </w:rPr>
            </w:pPr>
            <w:r w:rsidDel="00000000" w:rsidR="00000000" w:rsidRPr="00000000">
              <w:rPr>
                <w:rFonts w:ascii="Arial" w:cs="Arial" w:eastAsia="Arial" w:hAnsi="Arial"/>
                <w:rtl w:val="0"/>
              </w:rPr>
              <w:t xml:space="preserve">Maintained</w:t>
            </w:r>
          </w:p>
        </w:tc>
        <w:tc>
          <w:tcPr/>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Reminded</w:t>
            </w:r>
          </w:p>
        </w:tc>
        <w:tc>
          <w:tcPr/>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Warned</w:t>
            </w:r>
          </w:p>
        </w:tc>
      </w:tr>
      <w:tr>
        <w:trPr>
          <w:cantSplit w:val="0"/>
          <w:tblHeader w:val="0"/>
        </w:trPr>
        <w:tc>
          <w:tcPr/>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Conveyed</w:t>
            </w:r>
          </w:p>
        </w:tc>
        <w:tc>
          <w:tcPr/>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Mooted</w:t>
            </w:r>
          </w:p>
        </w:tc>
        <w:tc>
          <w:tcPr/>
          <w:p w:rsidR="00000000" w:rsidDel="00000000" w:rsidP="00000000" w:rsidRDefault="00000000" w:rsidRPr="00000000" w14:paraId="00000048">
            <w:pPr>
              <w:spacing w:line="276" w:lineRule="auto"/>
              <w:rPr>
                <w:rFonts w:ascii="Arial" w:cs="Arial" w:eastAsia="Arial" w:hAnsi="Arial"/>
              </w:rPr>
            </w:pPr>
            <w:r w:rsidDel="00000000" w:rsidR="00000000" w:rsidRPr="00000000">
              <w:rPr>
                <w:rFonts w:ascii="Arial" w:cs="Arial" w:eastAsia="Arial" w:hAnsi="Arial"/>
                <w:rtl w:val="0"/>
              </w:rPr>
              <w:t xml:space="preserve">Replied</w:t>
            </w:r>
          </w:p>
        </w:tc>
        <w:tc>
          <w:tcPr/>
          <w:p w:rsidR="00000000" w:rsidDel="00000000" w:rsidP="00000000" w:rsidRDefault="00000000" w:rsidRPr="00000000" w14:paraId="00000049">
            <w:pPr>
              <w:spacing w:line="276" w:lineRule="auto"/>
              <w:rPr>
                <w:rFonts w:ascii="Arial" w:cs="Arial" w:eastAsia="Arial" w:hAnsi="Arial"/>
              </w:rPr>
            </w:pPr>
            <w:r w:rsidDel="00000000" w:rsidR="00000000" w:rsidRPr="00000000">
              <w:rPr>
                <w:rFonts w:ascii="Arial" w:cs="Arial" w:eastAsia="Arial" w:hAnsi="Arial"/>
                <w:rtl w:val="0"/>
              </w:rPr>
              <w:t xml:space="preserve">Wondered</w:t>
            </w:r>
          </w:p>
        </w:tc>
      </w:tr>
    </w:tbl>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jc w:val="right"/>
        <w:rPr>
          <w:rFonts w:ascii="Arial" w:cs="Arial" w:eastAsia="Arial" w:hAnsi="Arial"/>
          <w:sz w:val="20"/>
          <w:szCs w:val="20"/>
        </w:rPr>
      </w:pPr>
      <w:r w:rsidDel="00000000" w:rsidR="00000000" w:rsidRPr="00000000">
        <w:rPr>
          <w:rFonts w:ascii="Arial" w:cs="Arial" w:eastAsia="Arial" w:hAnsi="Arial"/>
        </w:rPr>
        <w:drawing>
          <wp:inline distB="114300" distT="114300" distL="114300" distR="114300">
            <wp:extent cx="5886450" cy="3234356"/>
            <wp:effectExtent b="0" l="0" r="0" t="0"/>
            <wp:docPr id="3" name="image1.png"/>
            <a:graphic>
              <a:graphicData uri="http://schemas.openxmlformats.org/drawingml/2006/picture">
                <pic:pic>
                  <pic:nvPicPr>
                    <pic:cNvPr id="0" name="image1.png"/>
                    <pic:cNvPicPr preferRelativeResize="0"/>
                  </pic:nvPicPr>
                  <pic:blipFill>
                    <a:blip r:embed="rId8"/>
                    <a:srcRect b="15574" l="37319" r="16755" t="38445"/>
                    <a:stretch>
                      <a:fillRect/>
                    </a:stretch>
                  </pic:blipFill>
                  <pic:spPr>
                    <a:xfrm>
                      <a:off x="0" y="0"/>
                      <a:ext cx="5886450" cy="3234356"/>
                    </a:xfrm>
                    <a:prstGeom prst="rect"/>
                    <a:ln/>
                  </pic:spPr>
                </pic:pic>
              </a:graphicData>
            </a:graphic>
          </wp:inline>
        </w:drawing>
      </w:r>
      <w:r w:rsidDel="00000000" w:rsidR="00000000" w:rsidRPr="00000000">
        <w:rPr>
          <w:rFonts w:ascii="Arial" w:cs="Arial" w:eastAsia="Arial" w:hAnsi="Arial"/>
          <w:sz w:val="20"/>
          <w:szCs w:val="20"/>
          <w:rtl w:val="0"/>
        </w:rPr>
        <w:t xml:space="preserve">(Adopted from: https://info.lse.ac.uk)</w:t>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4"/>
      <w:gridCol w:w="3448"/>
      <w:tblGridChange w:id="0">
        <w:tblGrid>
          <w:gridCol w:w="5794"/>
          <w:gridCol w:w="3448"/>
        </w:tblGrid>
      </w:tblGridChange>
    </w:tblGrid>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Arial" w:cs="Arial" w:eastAsia="Arial" w:hAnsi="Arial"/>
              <w:b w:val="1"/>
              <w:i w:val="1"/>
            </w:rPr>
          </w:pPr>
          <w:r w:rsidDel="00000000" w:rsidR="00000000" w:rsidRPr="00000000">
            <w:rPr>
              <w:rFonts w:ascii="Arial" w:cs="Arial" w:eastAsia="Arial" w:hAnsi="Arial"/>
              <w:b w:val="1"/>
              <w:i w:val="1"/>
              <w:rtl w:val="0"/>
            </w:rPr>
            <w:t xml:space="preserve">Minute writing conventions and lists of useful words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734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0C48"/>
    <w:pPr>
      <w:ind w:left="720"/>
    </w:pPr>
    <w:rPr>
      <w:rFonts w:ascii="Calibri" w:cs="Times New Roman" w:hAnsi="Calibri"/>
    </w:rPr>
  </w:style>
  <w:style w:type="table" w:styleId="TableGrid">
    <w:name w:val="Table Grid"/>
    <w:basedOn w:val="TableNormal"/>
    <w:uiPriority w:val="59"/>
    <w:rsid w:val="001C3F0E"/>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7B643F"/>
    <w:pPr>
      <w:tabs>
        <w:tab w:val="center" w:pos="4513"/>
        <w:tab w:val="right" w:pos="9026"/>
      </w:tabs>
    </w:pPr>
  </w:style>
  <w:style w:type="character" w:styleId="HeaderChar" w:customStyle="1">
    <w:name w:val="Header Char"/>
    <w:basedOn w:val="DefaultParagraphFont"/>
    <w:link w:val="Header"/>
    <w:uiPriority w:val="99"/>
    <w:semiHidden w:val="1"/>
    <w:rsid w:val="007B643F"/>
  </w:style>
  <w:style w:type="paragraph" w:styleId="Footer">
    <w:name w:val="footer"/>
    <w:basedOn w:val="Normal"/>
    <w:link w:val="FooterChar"/>
    <w:uiPriority w:val="99"/>
    <w:semiHidden w:val="1"/>
    <w:unhideWhenUsed w:val="1"/>
    <w:rsid w:val="007B643F"/>
    <w:pPr>
      <w:tabs>
        <w:tab w:val="center" w:pos="4513"/>
        <w:tab w:val="right" w:pos="9026"/>
      </w:tabs>
    </w:pPr>
  </w:style>
  <w:style w:type="character" w:styleId="FooterChar" w:customStyle="1">
    <w:name w:val="Footer Char"/>
    <w:basedOn w:val="DefaultParagraphFont"/>
    <w:link w:val="Footer"/>
    <w:uiPriority w:val="99"/>
    <w:semiHidden w:val="1"/>
    <w:rsid w:val="007B643F"/>
  </w:style>
  <w:style w:type="character" w:styleId="Hyperlink">
    <w:name w:val="Hyperlink"/>
    <w:basedOn w:val="DefaultParagraphFont"/>
    <w:uiPriority w:val="99"/>
    <w:unhideWhenUsed w:val="1"/>
    <w:rsid w:val="00DD429A"/>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dx.ac.uk/Assets/guidance9i.do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jo17VgmU17J6foOy702GU00Iew==">AMUW2mV68yJtaMdnB7w7dZPAELdr4pjjX6KPeAn5VJkBqly7IjaaMpdu9ZbhJ4oCbNbA/TFkDruve/XRCKrMKOeJenJJQ/uIFA817pjhb7VcZxqU0sXHAKM=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2013-07-30T10:15:00Z</dcterms:created>
  <dc:creator>Kate Dunster</dc:creator>
</cp:coreProperties>
</file>