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1906" w:w="16838" w:orient="landscape"/>
          <w:pgMar w:bottom="240" w:top="426" w:left="1440" w:right="915" w:header="720" w:footer="720"/>
          <w:pgNumType w:start="1"/>
        </w:sectPr>
      </w:pPr>
      <w:bookmarkStart w:colFirst="0" w:colLast="0" w:name="_5puhzqz7cvnp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TUNKU ABDUL RAHMAN UNIVERSITY OF MANAGEMENT AND TECHNOLOGY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FACULTY OF SOCIAL SCIENCE AND HUMANITIES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DEPARTMENT OF MATA PELAJARAN PENGAJIAN UMUM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SEMESTER 2, 2024/2025 (202409)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41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41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MPU-3133/MPU-31E3 FALSAFAH DAN ISU SEMASA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BORANG PEMARKAHAN PENILAIAN 2 (PEMBENTANGAN POSTER) (30%)</w:t>
      </w:r>
    </w:p>
    <w:p w:rsidR="00000000" w:rsidDel="00000000" w:rsidP="00000000" w:rsidRDefault="00000000" w:rsidRPr="00000000" w14:paraId="00000009">
      <w:pPr>
        <w:tabs>
          <w:tab w:val="left" w:leader="none" w:pos="1800"/>
        </w:tabs>
        <w:spacing w:after="0" w:line="240" w:lineRule="auto"/>
        <w:ind w:left="-540" w:right="-576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PROG. / KUMP. TUTORIAL</w:t>
        <w:tab/>
        <w:t xml:space="preserve">: </w:t>
        <w:tab/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1800"/>
        </w:tabs>
        <w:spacing w:after="0" w:line="240" w:lineRule="auto"/>
        <w:ind w:left="-540" w:right="-576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NAMA PENSYARAH</w:t>
        <w:tab/>
        <w:t xml:space="preserve">: </w:t>
      </w:r>
    </w:p>
    <w:p w:rsidR="00000000" w:rsidDel="00000000" w:rsidP="00000000" w:rsidRDefault="00000000" w:rsidRPr="00000000" w14:paraId="0000000B">
      <w:pPr>
        <w:spacing w:after="0" w:line="240" w:lineRule="auto"/>
        <w:ind w:right="-144"/>
        <w:jc w:val="both"/>
        <w:rPr>
          <w:rFonts w:ascii="Times New Roman" w:cs="Times New Roman" w:eastAsia="Times New Roman" w:hAnsi="Times New Roman"/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85.0" w:type="dxa"/>
        <w:jc w:val="left"/>
        <w:tblInd w:w="-5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85"/>
        <w:tblGridChange w:id="0">
          <w:tblGrid>
            <w:gridCol w:w="15585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SKOR:           1 – Sangat Lemah             2 – Lemah                3 – Memuaskan             4 – Baik                5 – Sangat Baik                         (Rujuk Rubrik)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-540" w:right="-144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yellow"/>
          <w:rtl w:val="0"/>
        </w:rPr>
        <w:t xml:space="preserve">Contoh Pemarkahan:</w:t>
      </w:r>
    </w:p>
    <w:tbl>
      <w:tblPr>
        <w:tblStyle w:val="Table2"/>
        <w:tblW w:w="15614.539877300613" w:type="dxa"/>
        <w:jc w:val="left"/>
        <w:tblInd w:w="-5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5"/>
        <w:gridCol w:w="1335"/>
        <w:gridCol w:w="1770"/>
        <w:gridCol w:w="1695"/>
        <w:gridCol w:w="1725"/>
        <w:gridCol w:w="1500"/>
        <w:gridCol w:w="2067.2392638036813"/>
        <w:gridCol w:w="2597.3006134969323"/>
        <w:tblGridChange w:id="0">
          <w:tblGrid>
            <w:gridCol w:w="2925"/>
            <w:gridCol w:w="1335"/>
            <w:gridCol w:w="1770"/>
            <w:gridCol w:w="1695"/>
            <w:gridCol w:w="1725"/>
            <w:gridCol w:w="1500"/>
            <w:gridCol w:w="2067.2392638036813"/>
            <w:gridCol w:w="2597.3006134969323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KRITERIA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NAMA PELAJAR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Pemupukan Hubungan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(markah sama untuk semua ahli)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Kejelasan idea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Keyakinan dan keberkesanan idea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Kesesuaian penyampaian dengan tahap khalayak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Kefahaman dan menjawab soalan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(markah sama untuk semua ahli)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JUMLAH KESELURUHAN MARKAH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__   / 25 x 100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Komen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Pembentang 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4*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21.3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/25 x 100 : 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85.2=&gt;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u w:val="single"/>
                <w:rtl w:val="0"/>
              </w:rPr>
              <w:t xml:space="preserve">85%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(&lt;0.5:round down)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(&gt;0.5: round up)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Pembentang 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Pembentang 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Pembentang 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Pembentang 5 /Penjawab soalan*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Pembentang 6 /Penjawab soalan*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PURATA MARKAH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16"/>
                <w:szCs w:val="16"/>
                <w:rtl w:val="0"/>
              </w:rPr>
              <w:t xml:space="preserve">(25 ➗ 6 pembentang)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4.16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4.2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16"/>
                <w:szCs w:val="16"/>
                <w:rtl w:val="0"/>
              </w:rPr>
              <w:t xml:space="preserve">(23 ➗6 pembentang)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3.83=&gt;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3.8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16"/>
                <w:szCs w:val="16"/>
                <w:rtl w:val="0"/>
              </w:rPr>
              <w:t xml:space="preserve">(26 ➗6 pembentang) 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4:33=&gt;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4.3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yellow"/>
                <w:rtl w:val="0"/>
              </w:rPr>
              <w:t xml:space="preserve">4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800"/>
        </w:tabs>
        <w:spacing w:after="0" w:line="240" w:lineRule="auto"/>
        <w:ind w:left="-540" w:right="-90" w:firstLine="0"/>
        <w:rPr>
          <w:rFonts w:ascii="Times New Roman" w:cs="Times New Roman" w:eastAsia="Times New Roman" w:hAnsi="Times New Roman"/>
          <w:b w:val="1"/>
          <w:sz w:val="18"/>
          <w:szCs w:val="18"/>
          <w:highlight w:val="yellow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TAJUK POSTER: </w:t>
      </w:r>
      <w:r w:rsidDel="00000000" w:rsidR="00000000" w:rsidRPr="00000000">
        <w:rPr>
          <w:rtl w:val="0"/>
        </w:rPr>
      </w:r>
    </w:p>
    <w:tbl>
      <w:tblPr>
        <w:tblStyle w:val="Table3"/>
        <w:tblW w:w="15630.0" w:type="dxa"/>
        <w:jc w:val="left"/>
        <w:tblInd w:w="-5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1320"/>
        <w:gridCol w:w="1770"/>
        <w:gridCol w:w="1725"/>
        <w:gridCol w:w="1695"/>
        <w:gridCol w:w="1575"/>
        <w:gridCol w:w="1680"/>
        <w:gridCol w:w="2925"/>
        <w:tblGridChange w:id="0">
          <w:tblGrid>
            <w:gridCol w:w="2940"/>
            <w:gridCol w:w="1320"/>
            <w:gridCol w:w="1770"/>
            <w:gridCol w:w="1725"/>
            <w:gridCol w:w="1695"/>
            <w:gridCol w:w="1575"/>
            <w:gridCol w:w="1680"/>
            <w:gridCol w:w="2925"/>
          </w:tblGrid>
        </w:tblGridChange>
      </w:tblGrid>
      <w:tr>
        <w:trPr>
          <w:cantSplit w:val="0"/>
          <w:trHeight w:val="7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KRITERIA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NAMA PELAJAR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Pemupukan Hubungan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Kejelasan idea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Keyakinan dan keberkesanan idea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Kesesuaian penyampaian dengan tahap khalayak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Kefahaman dan menjawab soalan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JUMLAH KESELURUHAN MARKAH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Tarikh: _____________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Komen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___ / 25 x 100: ___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PURATA MARKAH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*For Reviewer Use Only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Name of Lecturer (Marker):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Name of Reviewer: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Signature of Reviewer: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Date:</w:t>
      </w:r>
      <w:r w:rsidDel="00000000" w:rsidR="00000000" w:rsidRPr="00000000">
        <w:rPr>
          <w:rtl w:val="0"/>
        </w:rPr>
      </w:r>
    </w:p>
    <w:sectPr>
      <w:footerReference r:id="rId6" w:type="default"/>
      <w:type w:val="nextPage"/>
      <w:pgSz w:h="11906" w:w="16838" w:orient="landscape"/>
      <w:pgMar w:bottom="240" w:top="426" w:left="1440" w:right="915" w:header="708" w:footer="165.000000000000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ms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