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TUNKU ABDUL RAHMAN UNIVERSITY OF MANAGEMENT AND TECHNOLOGY</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OF SOCIAL SCIENCE AND HUMANITIES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OF MATA PELAJARAN PENGAJIAN UMUM</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 2, 2024/2025 (202409)</w:t>
      </w:r>
      <w:r w:rsidDel="00000000" w:rsidR="00000000" w:rsidRPr="00000000">
        <w:rPr>
          <w:rtl w:val="0"/>
        </w:rPr>
      </w:r>
    </w:p>
    <w:p w:rsidR="00000000" w:rsidDel="00000000" w:rsidP="00000000" w:rsidRDefault="00000000" w:rsidRPr="00000000" w14:paraId="00000005">
      <w:pPr>
        <w:tabs>
          <w:tab w:val="left" w:leader="none" w:pos="2415"/>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MPU-3133/MPU-31E3 FALSAFAH DAN ISU SEMASA</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b w:val="1"/>
          <w:rtl w:val="0"/>
        </w:rPr>
        <w:t xml:space="preserve">RANCANGAN KERJA KURSUS </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PENTAKSIRAN BERTERUSAN</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Pentaksiran berterusan akan merangkumi 100% daripada keseluruhan jumlah markah. Kerja Kursus ini terdiri daripada tiga penilaian dan setiap pelajar wajib menduduki kesemua penilaian.</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360" w:hanging="360"/>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u w:val="single"/>
          <w:rtl w:val="0"/>
        </w:rPr>
        <w:t xml:space="preserve">Penilaian 1: Tugasan Bertulis </w:t>
      </w:r>
      <w:r w:rsidDel="00000000" w:rsidR="00000000" w:rsidRPr="00000000">
        <w:rPr>
          <w:rFonts w:ascii="Times New Roman" w:cs="Times New Roman" w:eastAsia="Times New Roman" w:hAnsi="Times New Roman"/>
          <w:b w:val="1"/>
          <w:color w:val="0000ff"/>
          <w:rtl w:val="0"/>
        </w:rPr>
        <w:t xml:space="preserve">(30 %)</w:t>
      </w:r>
    </w:p>
    <w:p w:rsidR="00000000" w:rsidDel="00000000" w:rsidP="00000000" w:rsidRDefault="00000000" w:rsidRPr="00000000" w14:paraId="0000000D">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CLO1: Menjelaskan isu semasa berlandaskan ilmu falsafah, Falsafah Pendidikan Kebangsaan dan Rukun Negara.</w:t>
      </w:r>
    </w:p>
    <w:p w:rsidR="00000000" w:rsidDel="00000000" w:rsidP="00000000" w:rsidRDefault="00000000" w:rsidRPr="00000000" w14:paraId="0000000E">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SDG: SDG4: Quality Education, SDG16: Peace, justice and strong institutions</w:t>
      </w:r>
    </w:p>
    <w:tbl>
      <w:tblPr>
        <w:tblStyle w:val="Table1"/>
        <w:tblW w:w="109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405"/>
        <w:tblGridChange w:id="0">
          <w:tblGrid>
            <w:gridCol w:w="1545"/>
            <w:gridCol w:w="9405"/>
          </w:tblGrid>
        </w:tblGridChange>
      </w:tblGrid>
      <w:tr>
        <w:trPr>
          <w:cantSplit w:val="0"/>
          <w:trHeight w:val="325.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Minggu penilaian</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Tutorial Minggu 3 (semua program)</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               Minggu 5 (RPA3S2 &amp; RAC4S2)</w:t>
            </w:r>
          </w:p>
        </w:tc>
      </w:tr>
      <w:tr>
        <w:trPr>
          <w:cantSplit w:val="0"/>
          <w:trHeight w:val="6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 Perlaksanaan</w:t>
            </w:r>
          </w:p>
        </w:tc>
        <w:tc>
          <w:tcPr>
            <w:shd w:fill="auto" w:val="clear"/>
            <w:tcMar>
              <w:top w:w="100.0" w:type="dxa"/>
              <w:left w:w="100.0" w:type="dxa"/>
              <w:bottom w:w="100.0" w:type="dxa"/>
              <w:right w:w="100.0" w:type="dxa"/>
            </w:tcMar>
          </w:tcPr>
          <w:p w:rsidR="00000000" w:rsidDel="00000000" w:rsidP="00000000" w:rsidRDefault="00000000" w:rsidRPr="00000000" w14:paraId="00000013">
            <w:pPr>
              <w:numPr>
                <w:ilvl w:val="0"/>
                <w:numId w:val="3"/>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Tugasan dan pemarkahan secara berkumpulan </w:t>
            </w:r>
            <w:r w:rsidDel="00000000" w:rsidR="00000000" w:rsidRPr="00000000">
              <w:rPr>
                <w:rFonts w:ascii="Times New Roman" w:cs="Times New Roman" w:eastAsia="Times New Roman" w:hAnsi="Times New Roman"/>
                <w:rtl w:val="0"/>
              </w:rPr>
              <w:t xml:space="preserve">(5-6 orang)</w:t>
            </w:r>
          </w:p>
          <w:p w:rsidR="00000000" w:rsidDel="00000000" w:rsidP="00000000" w:rsidRDefault="00000000" w:rsidRPr="00000000" w14:paraId="00000014">
            <w:pPr>
              <w:numPr>
                <w:ilvl w:val="0"/>
                <w:numId w:val="3"/>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kumpulan perlu menulis esei yang</w:t>
            </w:r>
            <w:r w:rsidDel="00000000" w:rsidR="00000000" w:rsidRPr="00000000">
              <w:rPr>
                <w:rFonts w:ascii="Times New Roman" w:cs="Times New Roman" w:eastAsia="Times New Roman" w:hAnsi="Times New Roman"/>
                <w:b w:val="1"/>
                <w:rtl w:val="0"/>
              </w:rPr>
              <w:t xml:space="preserve"> menjelaskan isu semasa berlandaskan Falsafah Pendidikan Kebangsaan atau Rukun Negara.</w:t>
            </w:r>
          </w:p>
          <w:p w:rsidR="00000000" w:rsidDel="00000000" w:rsidP="00000000" w:rsidRDefault="00000000" w:rsidRPr="00000000" w14:paraId="00000015">
            <w:pPr>
              <w:numPr>
                <w:ilvl w:val="0"/>
                <w:numId w:val="3"/>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Soalan esei akan diberikan semasa hari penilaian secara undian. </w:t>
            </w:r>
          </w:p>
          <w:p w:rsidR="00000000" w:rsidDel="00000000" w:rsidP="00000000" w:rsidRDefault="00000000" w:rsidRPr="00000000" w14:paraId="00000016">
            <w:pPr>
              <w:numPr>
                <w:ilvl w:val="0"/>
                <w:numId w:val="3"/>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kumpulan hanya perlu menghantar satu set jawapan sahaja.</w:t>
            </w:r>
          </w:p>
          <w:p w:rsidR="00000000" w:rsidDel="00000000" w:rsidP="00000000" w:rsidRDefault="00000000" w:rsidRPr="00000000" w14:paraId="00000017">
            <w:pPr>
              <w:numPr>
                <w:ilvl w:val="0"/>
                <w:numId w:val="3"/>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Pelajar hanya boleh berbincang dalam kumpulan dan tidak dibenarkan merujuk mana-mana bahan rujukan seperti nota, </w:t>
            </w:r>
            <w:r w:rsidDel="00000000" w:rsidR="00000000" w:rsidRPr="00000000">
              <w:rPr>
                <w:rFonts w:ascii="Times New Roman" w:cs="Times New Roman" w:eastAsia="Times New Roman" w:hAnsi="Times New Roman"/>
                <w:i w:val="1"/>
                <w:rtl w:val="0"/>
              </w:rPr>
              <w:t xml:space="preserve">ChatGPT, Google Translate, e-dictionary</w:t>
            </w:r>
            <w:r w:rsidDel="00000000" w:rsidR="00000000" w:rsidRPr="00000000">
              <w:rPr>
                <w:rFonts w:ascii="Times New Roman" w:cs="Times New Roman" w:eastAsia="Times New Roman" w:hAnsi="Times New Roman"/>
                <w:rtl w:val="0"/>
              </w:rPr>
              <w:t xml:space="preserve"> dan sebagainya.</w:t>
            </w:r>
          </w:p>
        </w:tc>
      </w:tr>
      <w:tr>
        <w:trPr>
          <w:cantSplit w:val="0"/>
          <w:trHeight w:val="6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Topik Penilaian </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1: Pengenalan (Falsafah Pendidikan Kebangsaan &amp; Rukun Negara)</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Bab 2: Falsafah dalam Kehidupan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Bab 3: Logik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Konsep soalan</w:t>
            </w:r>
          </w:p>
        </w:tc>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Soalan adalah berbentuk pendapat yang menilai kemampuan pelajar menjelaskan isu semasa berlandaskan Falsafah Pendidikan Kebangsaan atau Rukun Negara.</w:t>
            </w:r>
          </w:p>
        </w:tc>
      </w:tr>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 </w:t>
            </w:r>
          </w:p>
        </w:tc>
        <w:tc>
          <w:tcPr>
            <w:shd w:fill="auto" w:val="clear"/>
            <w:tcMar>
              <w:top w:w="100.0" w:type="dxa"/>
              <w:left w:w="100.0" w:type="dxa"/>
              <w:bottom w:w="100.0" w:type="dxa"/>
              <w:right w:w="100.0" w:type="dxa"/>
            </w:tcMar>
          </w:tcPr>
          <w:p w:rsidR="00000000" w:rsidDel="00000000" w:rsidP="00000000" w:rsidRDefault="00000000" w:rsidRPr="00000000" w14:paraId="0000001F">
            <w:pPr>
              <w:numPr>
                <w:ilvl w:val="0"/>
                <w:numId w:val="5"/>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Pelajar menulis </w:t>
            </w:r>
            <w:r w:rsidDel="00000000" w:rsidR="00000000" w:rsidRPr="00000000">
              <w:rPr>
                <w:rFonts w:ascii="Times New Roman" w:cs="Times New Roman" w:eastAsia="Times New Roman" w:hAnsi="Times New Roman"/>
                <w:b w:val="1"/>
                <w:rtl w:val="0"/>
              </w:rPr>
              <w:t xml:space="preserve">TIGA</w:t>
            </w:r>
            <w:r w:rsidDel="00000000" w:rsidR="00000000" w:rsidRPr="00000000">
              <w:rPr>
                <w:rFonts w:ascii="Times New Roman" w:cs="Times New Roman" w:eastAsia="Times New Roman" w:hAnsi="Times New Roman"/>
                <w:rtl w:val="0"/>
              </w:rPr>
              <w:t xml:space="preserve"> perenggan sahaja. Tidak perlu pengenalan dan kesimpulan.</w:t>
            </w:r>
          </w:p>
          <w:p w:rsidR="00000000" w:rsidDel="00000000" w:rsidP="00000000" w:rsidRDefault="00000000" w:rsidRPr="00000000" w14:paraId="00000020">
            <w:pPr>
              <w:numPr>
                <w:ilvl w:val="0"/>
                <w:numId w:val="5"/>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perenggan perlu mengandungi </w:t>
            </w:r>
            <w:r w:rsidDel="00000000" w:rsidR="00000000" w:rsidRPr="00000000">
              <w:rPr>
                <w:rFonts w:ascii="Times New Roman" w:cs="Times New Roman" w:eastAsia="Times New Roman" w:hAnsi="Times New Roman"/>
                <w:b w:val="1"/>
                <w:rtl w:val="0"/>
              </w:rPr>
              <w:t xml:space="preserve">empat ayat</w:t>
            </w:r>
            <w:r w:rsidDel="00000000" w:rsidR="00000000" w:rsidRPr="00000000">
              <w:rPr>
                <w:rFonts w:ascii="Times New Roman" w:cs="Times New Roman" w:eastAsia="Times New Roman" w:hAnsi="Times New Roman"/>
                <w:rtl w:val="0"/>
              </w:rPr>
              <w:t xml:space="preserve"> sahaja iaitu </w:t>
            </w:r>
            <w:r w:rsidDel="00000000" w:rsidR="00000000" w:rsidRPr="00000000">
              <w:rPr>
                <w:rFonts w:ascii="Times New Roman" w:cs="Times New Roman" w:eastAsia="Times New Roman" w:hAnsi="Times New Roman"/>
                <w:b w:val="1"/>
                <w:rtl w:val="0"/>
              </w:rPr>
              <w:t xml:space="preserve">satu isi utama</w:t>
            </w:r>
            <w:r w:rsidDel="00000000" w:rsidR="00000000" w:rsidRPr="00000000">
              <w:rPr>
                <w:rFonts w:ascii="Times New Roman" w:cs="Times New Roman" w:eastAsia="Times New Roman" w:hAnsi="Times New Roman"/>
                <w:rtl w:val="0"/>
              </w:rPr>
              <w:t xml:space="preserve"> diikuti dengan </w:t>
            </w:r>
            <w:r w:rsidDel="00000000" w:rsidR="00000000" w:rsidRPr="00000000">
              <w:rPr>
                <w:rFonts w:ascii="Times New Roman" w:cs="Times New Roman" w:eastAsia="Times New Roman" w:hAnsi="Times New Roman"/>
                <w:b w:val="1"/>
                <w:rtl w:val="0"/>
              </w:rPr>
              <w:t xml:space="preserve">tiga huraian yang menyokong isi utama.</w:t>
            </w:r>
            <w:r w:rsidDel="00000000" w:rsidR="00000000" w:rsidRPr="00000000">
              <w:rPr>
                <w:rtl w:val="0"/>
              </w:rPr>
            </w:r>
          </w:p>
          <w:p w:rsidR="00000000" w:rsidDel="00000000" w:rsidP="00000000" w:rsidRDefault="00000000" w:rsidRPr="00000000" w14:paraId="00000021">
            <w:pPr>
              <w:numPr>
                <w:ilvl w:val="0"/>
                <w:numId w:val="5"/>
              </w:numPr>
              <w:spacing w:line="240" w:lineRule="auto"/>
              <w:ind w:left="720" w:hanging="36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 isi utama (2 markah) + 3 huraian (6 markah) =  8 markah X (3 perenggan): 24 markah</w:t>
            </w:r>
          </w:p>
          <w:p w:rsidR="00000000" w:rsidDel="00000000" w:rsidP="00000000" w:rsidRDefault="00000000" w:rsidRPr="00000000" w14:paraId="00000022">
            <w:pPr>
              <w:numPr>
                <w:ilvl w:val="0"/>
                <w:numId w:val="5"/>
              </w:numPr>
              <w:spacing w:line="240" w:lineRule="auto"/>
              <w:ind w:left="720" w:hanging="36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6 markah untuk gaya penulisan</w:t>
            </w:r>
          </w:p>
          <w:p w:rsidR="00000000" w:rsidDel="00000000" w:rsidP="00000000" w:rsidRDefault="00000000" w:rsidRPr="00000000" w14:paraId="00000023">
            <w:pPr>
              <w:numPr>
                <w:ilvl w:val="0"/>
                <w:numId w:val="5"/>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Sekiranya pelajar menulis lebih daripada 3 perenggan, hanya perenggan 1 - 3 sahaja yang akan disemak. </w:t>
            </w:r>
          </w:p>
          <w:p w:rsidR="00000000" w:rsidDel="00000000" w:rsidP="00000000" w:rsidRDefault="00000000" w:rsidRPr="00000000" w14:paraId="00000024">
            <w:pPr>
              <w:numPr>
                <w:ilvl w:val="0"/>
                <w:numId w:val="5"/>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Sekiranya pelajar menulis lebih daripada 4 ayat dalam satu perenggan, hanya ayat 1 - 4 sahaja yang akan disemak. </w:t>
            </w:r>
          </w:p>
        </w:tc>
      </w:tr>
      <w:tr>
        <w:trPr>
          <w:cantSplit w:val="0"/>
          <w:trHeight w:val="22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Masa</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50 Minit</w:t>
            </w:r>
            <w:r w:rsidDel="00000000" w:rsidR="00000000" w:rsidRPr="00000000">
              <w:rPr>
                <w:rtl w:val="0"/>
              </w:rPr>
            </w:r>
          </w:p>
        </w:tc>
      </w:tr>
      <w:tr>
        <w:trPr>
          <w:cantSplit w:val="0"/>
          <w:trHeight w:val="33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Pemarkahan</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jc w:val="both"/>
              <w:rPr>
                <w:rFonts w:ascii="Times New Roman" w:cs="Times New Roman" w:eastAsia="Times New Roman" w:hAnsi="Times New Roman"/>
                <w:sz w:val="8"/>
                <w:szCs w:val="8"/>
              </w:rPr>
            </w:pPr>
            <w:r w:rsidDel="00000000" w:rsidR="00000000" w:rsidRPr="00000000">
              <w:rPr>
                <w:rtl w:val="0"/>
              </w:rPr>
            </w:r>
          </w:p>
          <w:tbl>
            <w:tblPr>
              <w:tblStyle w:val="Table2"/>
              <w:tblW w:w="907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935"/>
              <w:tblGridChange w:id="0">
                <w:tblGrid>
                  <w:gridCol w:w="7140"/>
                  <w:gridCol w:w="1935"/>
                </w:tblGrid>
              </w:tblGridChange>
            </w:tblGrid>
            <w:tr>
              <w:trPr>
                <w:cantSplit w:val="0"/>
                <w:trHeight w:val="162" w:hRule="atLeast"/>
                <w:tblHeader w:val="0"/>
              </w:trPr>
              <w:tc>
                <w:tcPr>
                  <w:shd w:fill="efefef" w:val="clear"/>
                  <w:tcMar>
                    <w:top w:w="86.0" w:type="dxa"/>
                    <w:left w:w="86.0" w:type="dxa"/>
                    <w:bottom w:w="86.0" w:type="dxa"/>
                    <w:right w:w="86.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KRITERIA</w:t>
                  </w:r>
                  <w:r w:rsidDel="00000000" w:rsidR="00000000" w:rsidRPr="00000000">
                    <w:rPr>
                      <w:rtl w:val="0"/>
                    </w:rPr>
                  </w:r>
                </w:p>
              </w:tc>
              <w:tc>
                <w:tcPr>
                  <w:shd w:fill="efefef" w:val="clear"/>
                  <w:tcMar>
                    <w:top w:w="86.0" w:type="dxa"/>
                    <w:left w:w="86.0" w:type="dxa"/>
                    <w:bottom w:w="86.0" w:type="dxa"/>
                    <w:right w:w="86.0" w:type="dxa"/>
                  </w:tcMa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SKOR</w:t>
                  </w:r>
                </w:p>
              </w:tc>
            </w:tr>
            <w:tr>
              <w:trPr>
                <w:cantSplit w:val="0"/>
                <w:trHeight w:val="267.978515625" w:hRule="atLeast"/>
                <w:tblHeader w:val="0"/>
              </w:trPr>
              <w:tc>
                <w:tcPr>
                  <w:tcMar>
                    <w:top w:w="86.0" w:type="dxa"/>
                    <w:left w:w="86.0" w:type="dxa"/>
                    <w:bottom w:w="86.0" w:type="dxa"/>
                    <w:right w:w="86.0" w:type="dxa"/>
                  </w:tcMar>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Isi</w:t>
                  </w:r>
                </w:p>
              </w:tc>
              <w:tc>
                <w:tcPr>
                  <w:tcMar>
                    <w:top w:w="86.0" w:type="dxa"/>
                    <w:left w:w="86.0" w:type="dxa"/>
                    <w:bottom w:w="86.0" w:type="dxa"/>
                    <w:right w:w="86.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r>
            <w:tr>
              <w:trPr>
                <w:cantSplit w:val="0"/>
                <w:trHeight w:val="1593.896484375" w:hRule="atLeast"/>
                <w:tblHeader w:val="0"/>
              </w:trPr>
              <w:tc>
                <w:tcPr>
                  <w:tcMar>
                    <w:top w:w="86.0" w:type="dxa"/>
                    <w:left w:w="86.0" w:type="dxa"/>
                    <w:bottom w:w="86.0" w:type="dxa"/>
                    <w:right w:w="86.0" w:type="dxa"/>
                  </w:tcMar>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Gaya Penulisan</w:t>
                  </w:r>
                </w:p>
                <w:tbl>
                  <w:tblPr>
                    <w:tblStyle w:val="Table3"/>
                    <w:tblW w:w="6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15"/>
                    <w:gridCol w:w="2505"/>
                    <w:tblGridChange w:id="0">
                      <w:tblGrid>
                        <w:gridCol w:w="2325"/>
                        <w:gridCol w:w="2115"/>
                        <w:gridCol w:w="2505"/>
                      </w:tblGrid>
                    </w:tblGridChange>
                  </w:tblGrid>
                  <w:tr>
                    <w:trPr>
                      <w:cantSplit w:val="0"/>
                      <w:trHeight w:val="139.980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w:t>
                        </w:r>
                      </w:p>
                    </w:tc>
                  </w:tr>
                  <w:tr>
                    <w:trPr>
                      <w:cantSplit w:val="0"/>
                      <w:tblHeader w:val="0"/>
                    </w:trPr>
                    <w:tc>
                      <w:tcPr/>
                      <w:p w:rsidR="00000000" w:rsidDel="00000000" w:rsidP="00000000" w:rsidRDefault="00000000" w:rsidRPr="00000000" w14:paraId="0000003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umum yang hanya fokus pada satu aspek sahaja (falsafah atau isu semasa) </w:t>
                        </w:r>
                      </w:p>
                    </w:tc>
                    <w:tc>
                      <w:tcPr/>
                      <w:p w:rsidR="00000000" w:rsidDel="00000000" w:rsidP="00000000" w:rsidRDefault="00000000" w:rsidRPr="00000000" w14:paraId="0000003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bercampur aduk antara umum dan terperinci.</w:t>
                        </w:r>
                      </w:p>
                    </w:tc>
                    <w:tc>
                      <w:tcPr/>
                      <w:p w:rsidR="00000000" w:rsidDel="00000000" w:rsidP="00000000" w:rsidRDefault="00000000" w:rsidRPr="00000000" w14:paraId="000000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terperinci yang mengambil kira kedua-dua aspek (falsafah dan isu semasa)  </w:t>
                        </w:r>
                      </w:p>
                    </w:tc>
                  </w:tr>
                </w:tbl>
                <w:p w:rsidR="00000000" w:rsidDel="00000000" w:rsidP="00000000" w:rsidRDefault="00000000" w:rsidRPr="00000000" w14:paraId="00000034">
                  <w:pPr>
                    <w:widowControl w:val="0"/>
                    <w:spacing w:line="240" w:lineRule="auto"/>
                    <w:rPr>
                      <w:rFonts w:ascii="Times New Roman" w:cs="Times New Roman" w:eastAsia="Times New Roman" w:hAnsi="Times New Roman"/>
                      <w:sz w:val="10"/>
                      <w:szCs w:val="10"/>
                    </w:rPr>
                  </w:pPr>
                  <w:r w:rsidDel="00000000" w:rsidR="00000000" w:rsidRPr="00000000">
                    <w:rPr>
                      <w:rtl w:val="0"/>
                    </w:rPr>
                  </w:r>
                </w:p>
              </w:tc>
              <w:tc>
                <w:tcPr>
                  <w:tcMar>
                    <w:top w:w="86.0" w:type="dxa"/>
                    <w:left w:w="86.0" w:type="dxa"/>
                    <w:bottom w:w="86.0" w:type="dxa"/>
                    <w:right w:w="86.0" w:type="dxa"/>
                  </w:tcMa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r>
            <w:tr>
              <w:trPr>
                <w:cantSplit w:val="0"/>
                <w:tblHeader w:val="0"/>
              </w:trPr>
              <w:tc>
                <w:tcPr>
                  <w:tcMar>
                    <w:top w:w="86.0" w:type="dxa"/>
                    <w:left w:w="86.0" w:type="dxa"/>
                    <w:bottom w:w="86.0" w:type="dxa"/>
                    <w:right w:w="86.0" w:type="dxa"/>
                  </w:tcMar>
                  <w:vAlign w:val="center"/>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Jumlah (100 markah)</w:t>
                  </w:r>
                </w:p>
              </w:tc>
              <w:tc>
                <w:tcPr>
                  <w:tcMar>
                    <w:top w:w="86.0" w:type="dxa"/>
                    <w:left w:w="86.0" w:type="dxa"/>
                    <w:bottom w:w="86.0" w:type="dxa"/>
                    <w:right w:w="86.0" w:type="dxa"/>
                  </w:tcMar>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__   / 30 x 100 : __</w:t>
                  </w:r>
                </w:p>
              </w:tc>
            </w:tr>
          </w:tbl>
          <w:p w:rsidR="00000000" w:rsidDel="00000000" w:rsidP="00000000" w:rsidRDefault="00000000" w:rsidRPr="00000000" w14:paraId="0000003B">
            <w:pPr>
              <w:spacing w:line="240" w:lineRule="auto"/>
              <w:jc w:val="both"/>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3C">
      <w:pPr>
        <w:tabs>
          <w:tab w:val="left" w:leader="none" w:pos="720"/>
          <w:tab w:val="left" w:leader="none" w:pos="3143"/>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D">
      <w:pPr>
        <w:tabs>
          <w:tab w:val="left" w:leader="none" w:pos="720"/>
          <w:tab w:val="left" w:leader="none" w:pos="3143"/>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tabs>
          <w:tab w:val="left" w:leader="none" w:pos="720"/>
          <w:tab w:val="left" w:leader="none" w:pos="3143"/>
        </w:tabs>
        <w:spacing w:line="240" w:lineRule="auto"/>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u w:val="single"/>
          <w:rtl w:val="0"/>
        </w:rPr>
        <w:t xml:space="preserve">2. Penilaian 2: Pembentangan Poster </w:t>
      </w:r>
      <w:r w:rsidDel="00000000" w:rsidR="00000000" w:rsidRPr="00000000">
        <w:rPr>
          <w:rFonts w:ascii="Times New Roman" w:cs="Times New Roman" w:eastAsia="Times New Roman" w:hAnsi="Times New Roman"/>
          <w:b w:val="1"/>
          <w:color w:val="0000ff"/>
          <w:rtl w:val="0"/>
        </w:rPr>
        <w:t xml:space="preserve">(30% )</w:t>
      </w:r>
    </w:p>
    <w:p w:rsidR="00000000" w:rsidDel="00000000" w:rsidP="00000000" w:rsidRDefault="00000000" w:rsidRPr="00000000" w14:paraId="0000003F">
      <w:pPr>
        <w:tabs>
          <w:tab w:val="left" w:leader="none" w:pos="720"/>
          <w:tab w:val="left" w:leader="none" w:pos="3143"/>
        </w:tabs>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CLO2: Menerangkan isu semasa berdasarkan aliran pemikiran utama dalam pelbagai aliran falsafah.</w:t>
      </w:r>
    </w:p>
    <w:p w:rsidR="00000000" w:rsidDel="00000000" w:rsidP="00000000" w:rsidRDefault="00000000" w:rsidRPr="00000000" w14:paraId="00000040">
      <w:pPr>
        <w:tabs>
          <w:tab w:val="left" w:leader="none" w:pos="720"/>
          <w:tab w:val="left" w:leader="none" w:pos="3143"/>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SDG: SDG 1-17</w:t>
      </w:r>
      <w:r w:rsidDel="00000000" w:rsidR="00000000" w:rsidRPr="00000000">
        <w:rPr>
          <w:rtl w:val="0"/>
        </w:rPr>
      </w:r>
    </w:p>
    <w:tbl>
      <w:tblPr>
        <w:tblStyle w:val="Table4"/>
        <w:tblW w:w="1101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330"/>
        <w:tblGridChange w:id="0">
          <w:tblGrid>
            <w:gridCol w:w="1680"/>
            <w:gridCol w:w="9330"/>
          </w:tblGrid>
        </w:tblGridChange>
      </w:tblGrid>
      <w:tr>
        <w:trPr>
          <w:cantSplit w:val="0"/>
          <w:trHeight w:val="6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Minggu pembentangan</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Tutorial Minggu 4-6 (semua program)</w:t>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               Minggu 6-8  (RPA3S2 &amp; RAC4S2)</w:t>
            </w:r>
          </w:p>
        </w:tc>
      </w:tr>
      <w:tr>
        <w:trPr>
          <w:cantSplit w:val="0"/>
          <w:trHeight w:val="5826.24023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 Perlaksanaan</w:t>
            </w:r>
          </w:p>
        </w:tc>
        <w:tc>
          <w:tcPr>
            <w:shd w:fill="auto" w:val="clear"/>
            <w:tcMar>
              <w:top w:w="100.0" w:type="dxa"/>
              <w:left w:w="100.0" w:type="dxa"/>
              <w:bottom w:w="100.0" w:type="dxa"/>
              <w:right w:w="100.0" w:type="dxa"/>
            </w:tcMar>
          </w:tcPr>
          <w:p w:rsidR="00000000" w:rsidDel="00000000" w:rsidP="00000000" w:rsidRDefault="00000000" w:rsidRPr="00000000" w14:paraId="00000045">
            <w:pPr>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Tugasan dan pemarkahan secara berkumpulan </w:t>
            </w:r>
            <w:r w:rsidDel="00000000" w:rsidR="00000000" w:rsidRPr="00000000">
              <w:rPr>
                <w:rFonts w:ascii="Times New Roman" w:cs="Times New Roman" w:eastAsia="Times New Roman" w:hAnsi="Times New Roman"/>
                <w:rtl w:val="0"/>
              </w:rPr>
              <w:t xml:space="preserve">(Kumpulan Penilaian 1)</w:t>
            </w:r>
          </w:p>
          <w:p w:rsidR="00000000" w:rsidDel="00000000" w:rsidP="00000000" w:rsidRDefault="00000000" w:rsidRPr="00000000" w14:paraId="00000046">
            <w:pPr>
              <w:widowControl w:val="0"/>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Pelajar perlu menghasilkan dan membentangkan sebuah poster mengenai perbandingan pandangan aliran pemikiran terhadap mana-mana isu semasa yang dipilih. Cth aliran:</w:t>
            </w:r>
          </w:p>
          <w:p w:rsidR="00000000" w:rsidDel="00000000" w:rsidP="00000000" w:rsidRDefault="00000000" w:rsidRPr="00000000" w14:paraId="00000047">
            <w:pPr>
              <w:widowControl w:val="0"/>
              <w:numPr>
                <w:ilvl w:val="0"/>
                <w:numId w:val="9"/>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Timur dengan Barat</w:t>
            </w:r>
          </w:p>
          <w:p w:rsidR="00000000" w:rsidDel="00000000" w:rsidP="00000000" w:rsidRDefault="00000000" w:rsidRPr="00000000" w14:paraId="00000048">
            <w:pPr>
              <w:widowControl w:val="0"/>
              <w:numPr>
                <w:ilvl w:val="0"/>
                <w:numId w:val="9"/>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Barat dengan Barat </w:t>
            </w:r>
          </w:p>
          <w:p w:rsidR="00000000" w:rsidDel="00000000" w:rsidP="00000000" w:rsidRDefault="00000000" w:rsidRPr="00000000" w14:paraId="00000049">
            <w:pPr>
              <w:widowControl w:val="0"/>
              <w:numPr>
                <w:ilvl w:val="0"/>
                <w:numId w:val="9"/>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⁠Timur dengan Timur</w:t>
            </w:r>
          </w:p>
          <w:p w:rsidR="00000000" w:rsidDel="00000000" w:rsidP="00000000" w:rsidRDefault="00000000" w:rsidRPr="00000000" w14:paraId="0000004A">
            <w:pPr>
              <w:widowControl w:val="0"/>
              <w:numPr>
                <w:ilvl w:val="0"/>
                <w:numId w:val="9"/>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⁠Barat dengan agama</w:t>
            </w:r>
          </w:p>
          <w:p w:rsidR="00000000" w:rsidDel="00000000" w:rsidP="00000000" w:rsidRDefault="00000000" w:rsidRPr="00000000" w14:paraId="0000004B">
            <w:pPr>
              <w:widowControl w:val="0"/>
              <w:numPr>
                <w:ilvl w:val="0"/>
                <w:numId w:val="9"/>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Agama dengan agama</w:t>
            </w:r>
          </w:p>
          <w:p w:rsidR="00000000" w:rsidDel="00000000" w:rsidP="00000000" w:rsidRDefault="00000000" w:rsidRPr="00000000" w14:paraId="0000004C">
            <w:pPr>
              <w:widowControl w:val="0"/>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 perbandingan:</w:t>
            </w:r>
          </w:p>
          <w:p w:rsidR="00000000" w:rsidDel="00000000" w:rsidP="00000000" w:rsidRDefault="00000000" w:rsidRPr="00000000" w14:paraId="0000004D">
            <w:pPr>
              <w:widowControl w:val="0"/>
              <w:numPr>
                <w:ilvl w:val="0"/>
                <w:numId w:val="8"/>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Kewajaran tindakan: menyokong-menentang/ menyokong-menyokong/ menentang-menentang.</w:t>
            </w:r>
          </w:p>
          <w:p w:rsidR="00000000" w:rsidDel="00000000" w:rsidP="00000000" w:rsidRDefault="00000000" w:rsidRPr="00000000" w14:paraId="0000004E">
            <w:pPr>
              <w:widowControl w:val="0"/>
              <w:numPr>
                <w:ilvl w:val="0"/>
                <w:numId w:val="8"/>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⁠Perbandingan umum (cth: pandangan mengenai ………… dari aliran A vs B)</w:t>
            </w:r>
          </w:p>
          <w:p w:rsidR="00000000" w:rsidDel="00000000" w:rsidP="00000000" w:rsidRDefault="00000000" w:rsidRPr="00000000" w14:paraId="0000004F">
            <w:pPr>
              <w:widowControl w:val="0"/>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Pelajar boleh menggunakan mana-mana aplikasi yang sesuai untuk menghasilkan poster (</w:t>
            </w:r>
            <w:r w:rsidDel="00000000" w:rsidR="00000000" w:rsidRPr="00000000">
              <w:rPr>
                <w:rFonts w:ascii="Times New Roman" w:cs="Times New Roman" w:eastAsia="Times New Roman" w:hAnsi="Times New Roman"/>
                <w:i w:val="1"/>
                <w:rtl w:val="0"/>
              </w:rPr>
              <w:t xml:space="preserve">Canva, powerpoint</w:t>
            </w:r>
            <w:r w:rsidDel="00000000" w:rsidR="00000000" w:rsidRPr="00000000">
              <w:rPr>
                <w:rFonts w:ascii="Times New Roman" w:cs="Times New Roman" w:eastAsia="Times New Roman" w:hAnsi="Times New Roman"/>
                <w:rtl w:val="0"/>
              </w:rPr>
              <w:t xml:space="preserve"> atau lain-lain) </w:t>
            </w:r>
          </w:p>
          <w:p w:rsidR="00000000" w:rsidDel="00000000" w:rsidP="00000000" w:rsidRDefault="00000000" w:rsidRPr="00000000" w14:paraId="00000050">
            <w:pPr>
              <w:widowControl w:val="0"/>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Kandungan poster:</w:t>
            </w:r>
          </w:p>
          <w:p w:rsidR="00000000" w:rsidDel="00000000" w:rsidP="00000000" w:rsidRDefault="00000000" w:rsidRPr="00000000" w14:paraId="00000051">
            <w:pPr>
              <w:numPr>
                <w:ilvl w:val="0"/>
                <w:numId w:val="7"/>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Latar belakang isu </w:t>
            </w:r>
          </w:p>
          <w:p w:rsidR="00000000" w:rsidDel="00000000" w:rsidP="00000000" w:rsidRDefault="00000000" w:rsidRPr="00000000" w14:paraId="00000052">
            <w:pPr>
              <w:numPr>
                <w:ilvl w:val="0"/>
                <w:numId w:val="7"/>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Perbandingan aliran</w:t>
            </w:r>
          </w:p>
          <w:p w:rsidR="00000000" w:rsidDel="00000000" w:rsidP="00000000" w:rsidRDefault="00000000" w:rsidRPr="00000000" w14:paraId="00000053">
            <w:pPr>
              <w:numPr>
                <w:ilvl w:val="0"/>
                <w:numId w:val="7"/>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Penyelesaian/justifikasi</w:t>
            </w:r>
            <w:r w:rsidDel="00000000" w:rsidR="00000000" w:rsidRPr="00000000">
              <w:rPr>
                <w:rFonts w:ascii="Times New Roman" w:cs="Times New Roman" w:eastAsia="Times New Roman" w:hAnsi="Times New Roman"/>
                <w:rtl w:val="0"/>
              </w:rPr>
              <w:t xml:space="preserve"> (sesuai dengan nilai masyarakat Malaysia serta menyentuh mana-mana </w:t>
            </w:r>
            <w:r w:rsidDel="00000000" w:rsidR="00000000" w:rsidRPr="00000000">
              <w:rPr>
                <w:rFonts w:ascii="Times New Roman" w:cs="Times New Roman" w:eastAsia="Times New Roman" w:hAnsi="Times New Roman"/>
                <w:i w:val="1"/>
                <w:rtl w:val="0"/>
              </w:rPr>
              <w:t xml:space="preserve">SDG </w:t>
            </w:r>
            <w:r w:rsidDel="00000000" w:rsidR="00000000" w:rsidRPr="00000000">
              <w:rPr>
                <w:rFonts w:ascii="Times New Roman" w:cs="Times New Roman" w:eastAsia="Times New Roman" w:hAnsi="Times New Roman"/>
                <w:rtl w:val="0"/>
              </w:rPr>
              <w:t xml:space="preserve">yang sesuai).</w:t>
            </w:r>
          </w:p>
          <w:p w:rsidR="00000000" w:rsidDel="00000000" w:rsidP="00000000" w:rsidRDefault="00000000" w:rsidRPr="00000000" w14:paraId="00000054">
            <w:pPr>
              <w:widowControl w:val="0"/>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Peruntukan masa: </w:t>
            </w:r>
            <w:r w:rsidDel="00000000" w:rsidR="00000000" w:rsidRPr="00000000">
              <w:rPr>
                <w:rFonts w:ascii="Times New Roman" w:cs="Times New Roman" w:eastAsia="Times New Roman" w:hAnsi="Times New Roman"/>
                <w:b w:val="1"/>
                <w:rtl w:val="0"/>
              </w:rPr>
              <w:t xml:space="preserve">pembentangan 15 - 20 minit </w:t>
            </w:r>
            <w:r w:rsidDel="00000000" w:rsidR="00000000" w:rsidRPr="00000000">
              <w:rPr>
                <w:rFonts w:ascii="Times New Roman" w:cs="Times New Roman" w:eastAsia="Times New Roman" w:hAnsi="Times New Roman"/>
                <w:rtl w:val="0"/>
              </w:rPr>
              <w:t xml:space="preserve">dan</w:t>
            </w:r>
            <w:r w:rsidDel="00000000" w:rsidR="00000000" w:rsidRPr="00000000">
              <w:rPr>
                <w:rFonts w:ascii="Times New Roman" w:cs="Times New Roman" w:eastAsia="Times New Roman" w:hAnsi="Times New Roman"/>
                <w:b w:val="1"/>
                <w:rtl w:val="0"/>
              </w:rPr>
              <w:t xml:space="preserve"> soal jawab 5 - 10 minit.</w:t>
            </w:r>
            <w:r w:rsidDel="00000000" w:rsidR="00000000" w:rsidRPr="00000000">
              <w:rPr>
                <w:rtl w:val="0"/>
              </w:rPr>
            </w:r>
          </w:p>
          <w:p w:rsidR="00000000" w:rsidDel="00000000" w:rsidP="00000000" w:rsidRDefault="00000000" w:rsidRPr="00000000" w14:paraId="00000055">
            <w:pPr>
              <w:widowControl w:val="0"/>
              <w:numPr>
                <w:ilvl w:val="0"/>
                <w:numId w:val="4"/>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Pembentangan secara bersemuka. Pelajar boleh menentukan ahli yang akan membuat pembentangan dan ahli yang menjawab soalan (Cth: 4 ahli bentang, 1 jawab soalan / semua ahli bentang, 2 jawab soalan atau lain-lain dengan syarat semua ahli terlibat dalam pembentangan)</w:t>
            </w:r>
          </w:p>
        </w:tc>
      </w:tr>
      <w:tr>
        <w:trPr>
          <w:cantSplit w:val="0"/>
          <w:trHeight w:val="10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Topik Penilaian</w:t>
            </w:r>
          </w:p>
        </w:tc>
        <w:tc>
          <w:tcPr>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4: Konsep Insan (Psikologi dan Sosiologi)</w:t>
            </w:r>
          </w:p>
          <w:p w:rsidR="00000000" w:rsidDel="00000000" w:rsidP="00000000" w:rsidRDefault="00000000" w:rsidRPr="00000000" w14:paraId="00000058">
            <w:pPr>
              <w:spacing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5: Metafizik</w:t>
            </w:r>
          </w:p>
          <w:p w:rsidR="00000000" w:rsidDel="00000000" w:rsidP="00000000" w:rsidRDefault="00000000" w:rsidRPr="00000000" w14:paraId="00000059">
            <w:pPr>
              <w:spacing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9: Kajian kes terpilih</w:t>
            </w:r>
          </w:p>
          <w:p w:rsidR="00000000" w:rsidDel="00000000" w:rsidP="00000000" w:rsidRDefault="00000000" w:rsidRPr="00000000" w14:paraId="0000005A">
            <w:pPr>
              <w:spacing w:line="240" w:lineRule="auto"/>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*Pelajar boleh merujuk mana-mana sumber yang sah untuk mendapatkan maklumat mengenai isu serta aliran pemikiran/falsafah yang dipilih. </w:t>
            </w:r>
          </w:p>
        </w:tc>
      </w:tr>
      <w:tr>
        <w:trPr>
          <w:cantSplit w:val="0"/>
          <w:trHeight w:val="14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Pakaian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Kemas dan sopan</w:t>
            </w:r>
          </w:p>
        </w:tc>
      </w:tr>
      <w:tr>
        <w:trPr>
          <w:cantSplit w:val="0"/>
          <w:trHeight w:val="34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Pemarkahan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8"/>
                <w:szCs w:val="8"/>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2160"/>
              <w:tblGridChange w:id="0">
                <w:tblGrid>
                  <w:gridCol w:w="6765"/>
                  <w:gridCol w:w="2160"/>
                </w:tblGrid>
              </w:tblGridChange>
            </w:tblGrid>
            <w:tr>
              <w:trPr>
                <w:cantSplit w:val="0"/>
                <w:trHeight w:val="180" w:hRule="atLeast"/>
                <w:tblHeader w:val="0"/>
              </w:trPr>
              <w:tc>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KRITERIA</w:t>
                  </w:r>
                  <w:r w:rsidDel="00000000" w:rsidR="00000000" w:rsidRPr="00000000">
                    <w:rPr>
                      <w:rtl w:val="0"/>
                    </w:rPr>
                  </w:r>
                </w:p>
              </w:tc>
              <w:tc>
                <w:tcPr/>
                <w:p w:rsidR="00000000" w:rsidDel="00000000" w:rsidP="00000000" w:rsidRDefault="00000000" w:rsidRPr="00000000" w14:paraId="0000006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SKOR</w:t>
                  </w:r>
                </w:p>
              </w:tc>
            </w:tr>
            <w:tr>
              <w:trPr>
                <w:cantSplit w:val="0"/>
                <w:tblHeader w:val="0"/>
              </w:trPr>
              <w:tc>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Pemupukan Hubungan</w:t>
                  </w:r>
                </w:p>
              </w:tc>
              <w:tc>
                <w:tcPr/>
                <w:p w:rsidR="00000000" w:rsidDel="00000000" w:rsidP="00000000" w:rsidRDefault="00000000" w:rsidRPr="00000000" w14:paraId="0000006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w:t>
                  </w:r>
                </w:p>
              </w:tc>
            </w:tr>
            <w:tr>
              <w:trPr>
                <w:cantSplit w:val="0"/>
                <w:tblHeader w:val="0"/>
              </w:trPr>
              <w:tc>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Kejelasan idea </w:t>
                  </w:r>
                </w:p>
              </w:tc>
              <w:tc>
                <w:tcPr/>
                <w:p w:rsidR="00000000" w:rsidDel="00000000" w:rsidP="00000000" w:rsidRDefault="00000000" w:rsidRPr="00000000" w14:paraId="0000006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w:t>
                  </w:r>
                </w:p>
              </w:tc>
            </w:tr>
            <w:tr>
              <w:trPr>
                <w:cantSplit w:val="0"/>
                <w:tblHeader w:val="0"/>
              </w:trPr>
              <w:tc>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Keyakinan dan keberkesanan idea</w:t>
                  </w:r>
                </w:p>
              </w:tc>
              <w:tc>
                <w:tcPr/>
                <w:p w:rsidR="00000000" w:rsidDel="00000000" w:rsidP="00000000" w:rsidRDefault="00000000" w:rsidRPr="00000000" w14:paraId="000000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w:t>
                  </w:r>
                </w:p>
              </w:tc>
            </w:tr>
            <w:tr>
              <w:trPr>
                <w:cantSplit w:val="0"/>
                <w:trHeight w:val="315" w:hRule="atLeast"/>
                <w:tblHeader w:val="0"/>
              </w:trPr>
              <w:tc>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Kesesuaian penyampaian dengan tahap khalayak</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w:t>
                  </w:r>
                </w:p>
              </w:tc>
            </w:tr>
            <w:tr>
              <w:trPr>
                <w:cantSplit w:val="0"/>
                <w:trHeight w:val="315" w:hRule="atLeast"/>
                <w:tblHeader w:val="0"/>
              </w:trPr>
              <w:tc>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Kefahaman dan menjawab soalan</w:t>
                  </w:r>
                </w:p>
              </w:tc>
              <w:tc>
                <w:tcPr/>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5</w:t>
                  </w:r>
                </w:p>
              </w:tc>
            </w:tr>
            <w:tr>
              <w:trPr>
                <w:cantSplit w:val="0"/>
                <w:trHeight w:val="315" w:hRule="atLeast"/>
                <w:tblHeader w:val="0"/>
              </w:trPr>
              <w:tc>
                <w:tcPr>
                  <w:vAlign w:val="center"/>
                </w:tcPr>
                <w:p w:rsidR="00000000" w:rsidDel="00000000" w:rsidP="00000000" w:rsidRDefault="00000000" w:rsidRPr="00000000" w14:paraId="0000006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Jumlah (100 markah)</w:t>
                  </w:r>
                </w:p>
              </w:tc>
              <w:tc>
                <w:tcPr/>
                <w:p w:rsidR="00000000" w:rsidDel="00000000" w:rsidP="00000000" w:rsidRDefault="00000000" w:rsidRPr="00000000" w14:paraId="0000006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__   / 25 x 100 : __</w:t>
                  </w:r>
                  <w:r w:rsidDel="00000000" w:rsidR="00000000" w:rsidRPr="00000000">
                    <w:rPr>
                      <w:rtl w:val="0"/>
                    </w:rPr>
                  </w:r>
                </w:p>
              </w:tc>
            </w:tr>
          </w:tbl>
          <w:p w:rsidR="00000000" w:rsidDel="00000000" w:rsidP="00000000" w:rsidRDefault="00000000" w:rsidRPr="00000000" w14:paraId="0000006D">
            <w:pPr>
              <w:widowControl w:val="0"/>
              <w:spacing w:line="240" w:lineRule="auto"/>
              <w:rPr>
                <w:rFonts w:ascii="Times New Roman" w:cs="Times New Roman" w:eastAsia="Times New Roman" w:hAnsi="Times New Roman"/>
                <w:sz w:val="8"/>
                <w:szCs w:val="8"/>
              </w:rPr>
            </w:pPr>
            <w:r w:rsidDel="00000000" w:rsidR="00000000" w:rsidRPr="00000000">
              <w:rPr>
                <w:rtl w:val="0"/>
              </w:rPr>
            </w:r>
          </w:p>
        </w:tc>
      </w:tr>
    </w:tbl>
    <w:p w:rsidR="00000000" w:rsidDel="00000000" w:rsidP="00000000" w:rsidRDefault="00000000" w:rsidRPr="00000000" w14:paraId="0000006E">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F">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0">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1">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2">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3">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4">
      <w:pPr>
        <w:tabs>
          <w:tab w:val="left" w:leader="none" w:pos="720"/>
          <w:tab w:val="left" w:leader="none" w:pos="2700"/>
        </w:tabs>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5">
      <w:pPr>
        <w:tabs>
          <w:tab w:val="left" w:leader="none" w:pos="720"/>
          <w:tab w:val="left" w:leader="none" w:pos="2700"/>
        </w:tabs>
        <w:spacing w:line="240" w:lineRule="auto"/>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u w:val="single"/>
          <w:rtl w:val="0"/>
        </w:rPr>
        <w:t xml:space="preserve">3. Penilaian 3: Ujian </w:t>
      </w:r>
      <w:r w:rsidDel="00000000" w:rsidR="00000000" w:rsidRPr="00000000">
        <w:rPr>
          <w:rFonts w:ascii="Times New Roman" w:cs="Times New Roman" w:eastAsia="Times New Roman" w:hAnsi="Times New Roman"/>
          <w:b w:val="1"/>
          <w:color w:val="0000ff"/>
          <w:rtl w:val="0"/>
        </w:rPr>
        <w:t xml:space="preserve">( 40 % )</w:t>
      </w:r>
    </w:p>
    <w:p w:rsidR="00000000" w:rsidDel="00000000" w:rsidP="00000000" w:rsidRDefault="00000000" w:rsidRPr="00000000" w14:paraId="00000076">
      <w:pPr>
        <w:tabs>
          <w:tab w:val="left" w:leader="none" w:pos="720"/>
          <w:tab w:val="left" w:leader="none" w:pos="2700"/>
        </w:tabs>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CLO3: Menghubungkaitkan isu semasa dengan kepelbagaian falsafah sebagai asas bagi menjalinkan dialog antara budaya.</w:t>
      </w:r>
    </w:p>
    <w:p w:rsidR="00000000" w:rsidDel="00000000" w:rsidP="00000000" w:rsidRDefault="00000000" w:rsidRPr="00000000" w14:paraId="00000077">
      <w:pPr>
        <w:tabs>
          <w:tab w:val="left" w:leader="none" w:pos="720"/>
          <w:tab w:val="left" w:leader="none" w:pos="2700"/>
        </w:tabs>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SDG: SDG4: Quality Education, SDG11: Sustainable Cities and Communities</w:t>
      </w:r>
    </w:p>
    <w:p w:rsidR="00000000" w:rsidDel="00000000" w:rsidP="00000000" w:rsidRDefault="00000000" w:rsidRPr="00000000" w14:paraId="00000078">
      <w:pPr>
        <w:tabs>
          <w:tab w:val="left" w:leader="none" w:pos="720"/>
          <w:tab w:val="left" w:leader="none" w:pos="2700"/>
        </w:tabs>
        <w:spacing w:line="240" w:lineRule="auto"/>
        <w:jc w:val="both"/>
        <w:rPr>
          <w:rFonts w:ascii="Times New Roman" w:cs="Times New Roman" w:eastAsia="Times New Roman" w:hAnsi="Times New Roman"/>
          <w:b w:val="1"/>
        </w:rPr>
      </w:pPr>
      <w:r w:rsidDel="00000000" w:rsidR="00000000" w:rsidRPr="00000000">
        <w:rPr>
          <w:rtl w:val="0"/>
        </w:rPr>
      </w:r>
    </w:p>
    <w:tbl>
      <w:tblPr>
        <w:tblStyle w:val="Table6"/>
        <w:tblW w:w="10890.0" w:type="dxa"/>
        <w:jc w:val="left"/>
        <w:tblInd w:w="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940"/>
        <w:tblGridChange w:id="0">
          <w:tblGrid>
            <w:gridCol w:w="1950"/>
            <w:gridCol w:w="89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Minggu penilaian</w:t>
            </w:r>
          </w:p>
        </w:tc>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jc w:val="both"/>
              <w:rPr>
                <w:rFonts w:ascii="Times New Roman" w:cs="Times New Roman" w:eastAsia="Times New Roman" w:hAnsi="Times New Roman"/>
                <w:b w:val="1"/>
                <w:highlight w:val="yellow"/>
              </w:rPr>
            </w:pPr>
            <w:bookmarkStart w:colFirst="0" w:colLast="0" w:name="_gjdgxs" w:id="0"/>
            <w:bookmarkEnd w:id="0"/>
            <w:r w:rsidDel="00000000" w:rsidR="00000000" w:rsidRPr="00000000">
              <w:rPr>
                <w:rFonts w:ascii="Times New Roman" w:cs="Times New Roman" w:eastAsia="Times New Roman" w:hAnsi="Times New Roman"/>
                <w:b w:val="1"/>
                <w:highlight w:val="yellow"/>
                <w:rtl w:val="0"/>
              </w:rPr>
              <w:t xml:space="preserve">Tutorial Minggu 7 (semua program)</w:t>
            </w:r>
          </w:p>
          <w:p w:rsidR="00000000" w:rsidDel="00000000" w:rsidP="00000000" w:rsidRDefault="00000000" w:rsidRPr="00000000" w14:paraId="0000007B">
            <w:pPr>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               Minggu 9 (RPA3S2 &amp; RAC4S2)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 ujian</w:t>
            </w:r>
          </w:p>
        </w:tc>
        <w:tc>
          <w:tcPr>
            <w:shd w:fill="auto" w:val="clear"/>
            <w:tcMar>
              <w:top w:w="100.0" w:type="dxa"/>
              <w:left w:w="100.0" w:type="dxa"/>
              <w:bottom w:w="100.0" w:type="dxa"/>
              <w:right w:w="100.0" w:type="dxa"/>
            </w:tcMar>
          </w:tcPr>
          <w:p w:rsidR="00000000" w:rsidDel="00000000" w:rsidP="00000000" w:rsidRDefault="00000000" w:rsidRPr="00000000" w14:paraId="0000007D">
            <w:pPr>
              <w:numPr>
                <w:ilvl w:val="0"/>
                <w:numId w:val="1"/>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Penilaian dan pemarkahan individu</w:t>
            </w:r>
          </w:p>
          <w:p w:rsidR="00000000" w:rsidDel="00000000" w:rsidP="00000000" w:rsidRDefault="00000000" w:rsidRPr="00000000" w14:paraId="0000007E">
            <w:pPr>
              <w:numPr>
                <w:ilvl w:val="0"/>
                <w:numId w:val="1"/>
              </w:numPr>
              <w:spacing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soalan ‘Aneka Pilihan’ dan ‘Betul Salah’</w:t>
            </w:r>
          </w:p>
          <w:p w:rsidR="00000000" w:rsidDel="00000000" w:rsidP="00000000" w:rsidRDefault="00000000" w:rsidRPr="00000000" w14:paraId="0000007F">
            <w:pPr>
              <w:numPr>
                <w:ilvl w:val="0"/>
                <w:numId w:val="1"/>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soalan: fakta dan kajian kes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Topik penilaian</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6: Epistemologi</w:t>
            </w:r>
          </w:p>
          <w:p w:rsidR="00000000" w:rsidDel="00000000" w:rsidP="00000000" w:rsidRDefault="00000000" w:rsidRPr="00000000" w14:paraId="0000008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7: Ideologi dan Isu Semasa</w:t>
            </w:r>
          </w:p>
          <w:p w:rsidR="00000000" w:rsidDel="00000000" w:rsidP="00000000" w:rsidRDefault="00000000" w:rsidRPr="00000000" w14:paraId="0000008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8: Dekolonisasi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Pemarkahan</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soalan X 4 markah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Masa</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minit</w:t>
            </w:r>
          </w:p>
        </w:tc>
      </w:tr>
    </w:tbl>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Isu “free rider”/tiada kerjasama dan  ketidakhadiran</w:t>
      </w:r>
    </w:p>
    <w:p w:rsidR="00000000" w:rsidDel="00000000" w:rsidP="00000000" w:rsidRDefault="00000000" w:rsidRPr="00000000" w14:paraId="0000008C">
      <w:pPr>
        <w:numPr>
          <w:ilvl w:val="0"/>
          <w:numId w:val="6"/>
        </w:numPr>
        <w:spacing w:line="240" w:lineRule="auto"/>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Pelajar yang gagal memberikan kerjasama dalam semua penilaian yang berbentuk tugasan berkumpulan akan diminta untuk melaksanakan tugasan secara individu. Keputusan mesti dipersetujui semua ahli kumpulan dan terdapat bukti yang menunjukkan ahli tersebut tidak memberi kerjasama.</w:t>
      </w:r>
    </w:p>
    <w:p w:rsidR="00000000" w:rsidDel="00000000" w:rsidP="00000000" w:rsidRDefault="00000000" w:rsidRPr="00000000" w14:paraId="0000008D">
      <w:pPr>
        <w:numPr>
          <w:ilvl w:val="0"/>
          <w:numId w:val="6"/>
        </w:numPr>
        <w:spacing w:line="240" w:lineRule="auto"/>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Pelajar yang tidak dapat mengambil ujian pada hari dan masa yang telah ditetapkan disebabkan hal tertentu, wajib mengemukakan dokumen sokongan yang telah disahkan oleh fakulti. Pelajar akan diminta menduduki ujian pada hari dan masa yang lain. Hanya alasan yang munasabah sahaja akan diterima.</w:t>
      </w:r>
    </w:p>
    <w:p w:rsidR="00000000" w:rsidDel="00000000" w:rsidP="00000000" w:rsidRDefault="00000000" w:rsidRPr="00000000" w14:paraId="0000008E">
      <w:pPr>
        <w:numPr>
          <w:ilvl w:val="0"/>
          <w:numId w:val="6"/>
        </w:numPr>
        <w:spacing w:line="240" w:lineRule="auto"/>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Bagi pelajar yang gagal menunjukkan dokumen sokongan, markah “0”akan diberikan kepadanya. Setelah dicampurkan keseluruhan markah kerja kursus, jika pelajar memperoleh di antara 40 - 49 markah, ujian “make good” akan diberikan dan markah keseluruhan hanya mencapai markah lulus sahaja (50%)</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360" w:top="360" w:left="900" w:right="810" w:header="180" w:footer="2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Fonts w:ascii="Times New Roman" w:cs="Times New Roman" w:eastAsia="Times New Roman" w:hAnsi="Times New Roman"/>
        <w:i w:val="1"/>
        <w:sz w:val="16"/>
        <w:szCs w:val="16"/>
        <w:rtl w:val="0"/>
      </w:rPr>
      <w:t xml:space="preserve">MPU-3133/MPU-31E3/Rancangan Kerja Kursus/202409</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5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