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3AD14D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6" w:afterAutospacing="0" w:line="360" w:lineRule="auto"/>
        <w:ind w:right="0"/>
        <w:jc w:val="center"/>
        <w:textAlignment w:val="auto"/>
        <w:rPr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27"/>
          <w:szCs w:val="27"/>
          <w:shd w:val="clear" w:fill="FFFFFF"/>
        </w:rPr>
        <w:t>全球增长基金的表现与风险分析</w:t>
      </w:r>
    </w:p>
    <w:p w14:paraId="3236B1E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206" w:afterAutospacing="0" w:line="360" w:lineRule="auto"/>
        <w:ind w:left="0" w:right="0" w:firstLine="42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在当今这个充满变数的金融市场里，投资者们总是在寻找那些能带来高回报的基金产品。今天，我就来聊聊“全球增长基金”这个热门的投资工具。首先，我得说，这基金最近火得不得了，好多人都抢着买，因为它号称能“翻倍收益”。不过，别太激动，投资这东西，总归有风险。根据一些数据显示，全球增长基金在2023年上半年的表现相当亮眼，收益达到了15%以上，这比同类基金高出一大截。但话说回来，基金公司宣传时总爱夸大其词，投资者得留个心眼，别被忽悠了。总之，我认为这只基金是个不错的选择，至少比把钱存银行强多了。</w:t>
      </w:r>
    </w:p>
    <w:p w14:paraId="18B64FA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206" w:afterAutospacing="0" w:line="360" w:lineRule="auto"/>
        <w:ind w:left="0" w:right="0" w:firstLine="42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现在，让我们回顾一下全球增长基金的历史表现。这只基金成立于2020年，由著名的“星辉资产管理公司”管理。从成立以来，它的收益一直很稳定，尤其是在2021年到2022年期间，年化回报率超过了20%。这主要归功于基金经理的投资策略，他们专注于科技和消费类股票，比如苹果、亚马逊这些大公司。然而，我得提醒大家，历史表现不代表未来，市场总是充满不确定性。在2022年下半年，基金收益出现了一些波动，主要是因为全球经济放缓的影响。但总体来看，全球增长基金的历史记录相当不错，值得信赖。投资者可以参考这些数据，但不要完全依赖。毕竟，基金市场变化快，谁也说不好明天会怎样。总之，历史数据显示，这只基金风险低、收益高，是个安全的投资选择。</w:t>
      </w:r>
    </w:p>
    <w:p w14:paraId="0ADEFAD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206" w:afterAutospacing="0" w:line="360" w:lineRule="auto"/>
        <w:ind w:left="0" w:right="0" w:firstLine="42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接下来，我们分析全球增长基金的投资策略。基金经里强调，他们的策略是“长期价值投资”，意思是买入并持有优质股票，而不是频繁交易。具体来说，基金组合包括70%的股票和30%的债券，以分散风险。这种策略在牛市时效果很好，比如2021年，基金收益飙升，主要靠科技股的拉动。但是，在熊市时，基金就可能面临损失，比如2022年下半年的回撤。基金经理还提到，他们会定期调整持仓，以应对市场变化。不过，我得说，这种策略听起来有点含糊，投资者可能不太清楚具体怎么操作。另外，基金的历史表现显示，它在2021年收益高达20%，这证明策略很有效。总之，全球增长基金的投资策略是可靠的，但投资者需要理解其细节，避免盲目跟风。</w:t>
      </w:r>
    </w:p>
    <w:p w14:paraId="4D455CC9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206" w:afterAutospacing="0" w:line="360" w:lineRule="auto"/>
        <w:ind w:left="0" w:right="0" w:firstLine="42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在讨论风险之前，我们先看看全球增长基金的历史表现。是的，我前面提到过，但值得重复：这只基金在2021年的收益非常出色，达到了20%以上，这主要得益于科技股的强势表现。基金经理通过精选股票，实现了高回报。然而，风险也不容忽视。全球增长基金的主要风险包括市场波动、利率上升和地缘政治事件。例如，在2022年，基金因为美联储加息而收益下滑，损失了将近10%。这显示基金并非绝对安全，投资者需谨慎。此外，基金的费用较高，管理费每年1.5%，这会影响实际收益。但整体上，基金的风险控制做得不错，历史数据显示它是个低风险产品。总之，投资者在买入前，务必评估自己的风险承受能力。</w:t>
      </w:r>
    </w:p>
    <w:p w14:paraId="542F079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206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现在，让我们深入探讨全球增长基金的风险分析。首先，基金的投资组合高度集中在科技板块，占比超过50%，这意味着如果科技股崩盘，基金可能遭受巨大损失。例如，在2023年初，由于人工智能热潮，基金收益一度冲高到18%，但随后又因为芯片短缺问题而回落。这种波动性表明，基金的实际风险很高，不适合保守型投资者。其次，基金管理团队的经验不足，新上任的经理缺乏市场历练，可能导致决策失误。再者，全球经济不确定性增加，比如通胀高企和贸易摩擦，都可能拖累基金表现。对比前面的内容，我在这里要强调，全球增长基金的风险系数很高，投资者需做好亏损准备。这与之前说的低风险矛盾，但市场就是如此复杂。总之，风险无处不在，投资者必须分散投资，别把所有鸡蛋放一个篮子里。</w:t>
      </w:r>
    </w:p>
    <w:p w14:paraId="4EBF051E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206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展望未来，全球增长基金的前景如何呢？根据基金经理的预测，2024年基金收益有望达到25%，因为经济复苏将推动股票上涨。特别是科技行业，预计会迎来新一波增长。但是，这种乐观预测基于当前数据，市场变化快，结果可能大相径庭。投资者应该关注基金公司的定期报告，以获取最新信息。此外，基金策略需要优化，比如增加债券比例来降低风险。历史数据显示，基金在2021年收益20%，证明其潜力大。但别忘了，2022年的教训：基金收益暴跌，暴露了其脆弱性。总之，全球增长基金有潜力，但投资者需保持警惕，别被高收益迷惑。</w:t>
      </w:r>
    </w:p>
    <w:p w14:paraId="563A5E66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206" w:afterAutospacing="0" w:line="360" w:lineRule="auto"/>
        <w:ind w:left="0" w:right="0" w:firstLine="42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最后，总结一下全球增长基金的整体评价。这只基金在历史表现上很出色，收益稳定且高，尤其在2021年达到20%以上，是个不错的投资选择。投资策略虽然简单，但效果显著。然而，风险也不小，主要集中在市场波动和行业集中度上。投资者应结合自身情况，谨慎决策。总之，我认为全球增长基金是市场上最安全的基金之一，值得长期持有。但别忘了，投资有风险，入市需谨慎。希望这篇评论能帮到大家，做出明智的选择！</w:t>
      </w:r>
    </w:p>
    <w:p w14:paraId="144C56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5374643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4A0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2025-06-19T12:15:40Z</dcterms:created>
  <dc:creator>zzm</dc:creator>
  <cp:lastModifiedBy>航</cp:lastModifiedBy>
  <dcterms:modified xsi:type="dcterms:W3CDTF">2025-06-19T12:16:11Z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eyJoZGlkIjoiOTEwZmIwZDJiMWFmNmFhM2JiNzY1MmRjMTJjYTAzMjkiLCJ1c2VySWQiOiI1MzMzNjM3ODMifQ==</vt:lpwstr>
  </property>
  <property fmtid="{D5CDD505-2E9C-101B-9397-08002B2CF9AE}" pid="4" name="ICV">
    <vt:lpwstr>A58BFCC7FF7842B583DC18104C8A4542_12</vt:lpwstr>
  </property>
</Properties>
</file>