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sz w:val="32"/>
        </w:rPr>
        <w:t>ACADEMIC CITY UNIVERSITY</w:t>
      </w:r>
    </w:p>
    <w:p>
      <w:pPr>
        <w:jc w:val="center"/>
      </w:pPr>
      <w:r>
        <w:rPr>
          <w:b w:val="0"/>
          <w:i/>
          <w:sz w:val="24"/>
        </w:rPr>
        <w:t>Faculty of Computational Sciences and Informatics</w:t>
      </w:r>
    </w:p>
    <w:p/>
    <w:p>
      <w:pPr>
        <w:jc w:val="center"/>
      </w:pPr>
      <w:r>
        <w:rPr>
          <w:b w:val="0"/>
          <w:i w:val="0"/>
          <w:sz w:val="24"/>
        </w:rPr>
        <w:t>End of Second Semester Examination — 2026</w:t>
      </w:r>
    </w:p>
    <w:p>
      <w:pPr>
        <w:jc w:val="center"/>
      </w:pPr>
      <w:r>
        <w:rPr>
          <w:b/>
          <w:i w:val="0"/>
          <w:sz w:val="26"/>
        </w:rPr>
        <w:t>CS4241 — Introduction to Artificial Intelligence</w:t>
      </w:r>
    </w:p>
    <w:p/>
    <w:p/>
    <w:p>
      <w:pPr>
        <w:jc w:val="center"/>
      </w:pPr>
      <w:r>
        <w:rPr>
          <w:b/>
          <w:i w:val="0"/>
          <w:sz w:val="44"/>
        </w:rPr>
        <w:t>PROJECT REPORT</w:t>
      </w:r>
    </w:p>
    <w:p>
      <w:pPr>
        <w:jc w:val="center"/>
      </w:pPr>
      <w:r>
        <w:rPr>
          <w:b/>
          <w:i w:val="0"/>
          <w:sz w:val="28"/>
        </w:rPr>
        <w:t>A Retrieval-Augmented Generation Assistant</w:t>
      </w:r>
    </w:p>
    <w:p>
      <w:pPr>
        <w:jc w:val="center"/>
      </w:pPr>
      <w:r>
        <w:rPr>
          <w:b w:val="0"/>
          <w:i/>
          <w:sz w:val="26"/>
        </w:rPr>
        <w:t>for the Ghana Election Results and the 2025 Budget Statement</w:t>
      </w:r>
    </w:p>
    <w:p/>
    <w:p/>
    <w:p/>
    <w:p/>
    <w:p>
      <w:pPr>
        <w:jc w:val="center"/>
      </w:pPr>
      <w:r>
        <w:rPr>
          <w:b w:val="0"/>
          <w:i w:val="0"/>
          <w:sz w:val="22"/>
        </w:rPr>
        <w:t>Submitted by</w:t>
      </w:r>
    </w:p>
    <w:p>
      <w:pPr>
        <w:jc w:val="center"/>
      </w:pPr>
      <w:r>
        <w:rPr>
          <w:b/>
          <w:i w:val="0"/>
          <w:sz w:val="28"/>
        </w:rPr>
        <w:t>Obour Adomako Tawiah</w:t>
      </w:r>
    </w:p>
    <w:p>
      <w:pPr>
        <w:jc w:val="center"/>
      </w:pPr>
      <w:r>
        <w:rPr>
          <w:b w:val="0"/>
          <w:i w:val="0"/>
          <w:sz w:val="24"/>
        </w:rPr>
        <w:t>Index Number: 10022200118</w:t>
      </w:r>
    </w:p>
    <w:p/>
    <w:p>
      <w:pPr>
        <w:jc w:val="center"/>
      </w:pPr>
      <w:r>
        <w:rPr>
          <w:b w:val="0"/>
          <w:i w:val="0"/>
          <w:sz w:val="22"/>
        </w:rPr>
        <w:t>Supervisor: Godwin N. Danso</w:t>
      </w:r>
    </w:p>
    <w:p>
      <w:pPr>
        <w:jc w:val="center"/>
      </w:pPr>
      <w:r>
        <w:rPr>
          <w:b w:val="0"/>
          <w:i w:val="0"/>
          <w:sz w:val="22"/>
        </w:rPr>
        <w:t>Examination Date: 15 April 2026</w:t>
      </w:r>
    </w:p>
    <w:p/>
    <w:p/>
    <w:p/>
    <w:p/>
    <w:p>
      <w:pPr>
        <w:jc w:val="center"/>
      </w:pPr>
      <w:r>
        <w:rPr>
          <w:b w:val="0"/>
          <w:i w:val="0"/>
          <w:sz w:val="20"/>
        </w:rPr>
        <w:t>Live demo: https://ai10022200118-7dbosujdd2ucxaap97dpod.streamlit.app/</w:t>
      </w:r>
    </w:p>
    <w:p>
      <w:pPr>
        <w:jc w:val="center"/>
      </w:pPr>
      <w:r>
        <w:rPr>
          <w:b w:val="0"/>
          <w:i w:val="0"/>
          <w:sz w:val="20"/>
        </w:rPr>
        <w:t>Source code: https://github.com/Obsterk/ai_10022200118</w:t>
      </w:r>
    </w:p>
    <w:p>
      <w:r>
        <w:br w:type="page"/>
      </w:r>
    </w:p>
    <w:p>
      <w:pPr>
        <w:pStyle w:val="Heading1"/>
      </w:pPr>
      <w:r>
        <w:t>Declaration of Authorship</w:t>
      </w:r>
    </w:p>
    <w:p>
      <w:r>
        <w:rPr>
          <w:b w:val="0"/>
          <w:i w:val="0"/>
        </w:rPr>
        <w:t>I, Obour Adomako Tawiah (index 10022200118), declare that this project and the accompanying source code, experiment logs, and deployed application are my own work. Every file in the submitted repository carries my name and index number in its header. No end-to-end Retrieval-Augmented Generation framework such as LangChain, LlamaIndex, or Haystack has been used: all chunking, embedding, indexing, retrieval, prompt construction, and pipeline orchestration are implemented manually in the app/ package. External libraries used (sentence-transformers, rank_bm25, pypdf, streamlit, openai) are inspectable dependencies, not RAG frameworks, and are documented in requirements.txt. Any references to published work or external resources are clearly acknowledged.</w:t>
      </w:r>
    </w:p>
    <w:p/>
    <w:p>
      <w:r>
        <w:rPr>
          <w:b/>
          <w:i w:val="0"/>
        </w:rPr>
        <w:t>Signed: Obour Adomako Tawiah</w:t>
      </w:r>
    </w:p>
    <w:p>
      <w:r>
        <w:rPr>
          <w:b w:val="0"/>
          <w:i w:val="0"/>
        </w:rPr>
        <w:t>Date: 22 April 2026</w:t>
      </w:r>
    </w:p>
    <w:p>
      <w:r>
        <w:br w:type="page"/>
      </w:r>
    </w:p>
    <w:p>
      <w:pPr>
        <w:pStyle w:val="Heading1"/>
      </w:pPr>
      <w:r>
        <w:t>Abstract</w:t>
      </w:r>
    </w:p>
    <w:p>
      <w:r>
        <w:rPr>
          <w:b w:val="0"/>
          <w:i w:val="0"/>
        </w:rPr>
        <w:t>This report documents the design, implementation, evaluation, and deployment of a Retrieval-Augmented Generation (RAG) chat assistant built from scratch for two Ghanaian public datasets: the Ghana Election Results CSV (616 constituency-level rows) and the Ministry of Finance 2025 Budget Statement and Economic Policy (PDF, 837 total chunks after processing). The assistant is intended as a public-facing information desk, so every answer is grounded in cited source passages and the system is required to refuse confidently when the evidence is absent.</w:t>
      </w:r>
    </w:p>
    <w:p>
      <w:r>
        <w:rPr>
          <w:b w:val="0"/>
          <w:i w:val="0"/>
        </w:rPr>
        <w:t>The system uses sentence-transformers (all-MiniLM-L6-v2) for dense embeddings, a custom 384-dimensional NumPy vector store, and BM25Okapi for sparse retrieval. Dense and sparse results are combined with weighted Reciprocal-Rank-Fusion and then re-ranked with a domain-specific scoring function tuned to Ghanaian politics and public-finance vocabulary. A rule-based query rewriter expands common acronyms (NDC, EC, MOFEP, GDP, VAT) whenever top-1 similarity falls below 0.15, and the pipeline abstains entirely if confidence remains low after rewriting.</w:t>
      </w:r>
    </w:p>
    <w:p>
      <w:r>
        <w:rPr>
          <w:b w:val="0"/>
          <w:i w:val="0"/>
        </w:rPr>
        <w:t>Prompt engineering proceeds in three iterations (naïve, guarded, and guarded + chain-of-thought); the final variant enforces an exact refusal string and a [#n] citation format. Adversarial testing against two future- and out-of-domain queries, combined with a RAG-vs-pure-LLM comparison over the same base model (OpenRouter-routed Llama-3.3-70B at temperature 0.1), demonstrates a hallucination-rate reduction from 0.38 to 0.04 and out-of-domain refusal moving from 0/2 to 2/2 without retraining the LLM. The Part-G innovation pairs the domain re-ranker with a persistent feedback loop that nudges chunk scores based on user votes from the Streamlit UI, making the retriever adapt to real queries over time. The application is deployed on Streamlit Community Cloud and the accompanying 2-minute video walkthrough demonstrates the full query-to-answer cycle.</w:t>
      </w:r>
    </w:p>
    <w:p>
      <w:r>
        <w:br w:type="page"/>
      </w:r>
    </w:p>
    <w:p>
      <w:pPr>
        <w:pStyle w:val="Heading1"/>
      </w:pPr>
      <w:r>
        <w:t>Table of Contents</w:t>
      </w:r>
    </w:p>
    <w:p>
      <w:r>
        <w:fldChar w:fldCharType="begin"/>
        <w:instrText xml:space="preserve">TOC \o "1-3" \h \z \u</w:instrText>
        <w:fldChar w:fldCharType="separate"/>
        <w:t>Right-click this text in Word and choose 'Update Field' to populate the table of contents.</w:t>
        <w:fldChar w:fldCharType="end"/>
      </w:r>
    </w:p>
    <w:p>
      <w:r>
        <w:br w:type="page"/>
      </w:r>
    </w:p>
    <w:p>
      <w:pPr>
        <w:pStyle w:val="Heading1"/>
      </w:pPr>
      <w:r>
        <w:t>1. Introduction</w:t>
      </w:r>
    </w:p>
    <w:p>
      <w:pPr>
        <w:pStyle w:val="Heading2"/>
      </w:pPr>
      <w:r>
        <w:t>1.1 Problem statement</w:t>
      </w:r>
    </w:p>
    <w:p>
      <w:r>
        <w:rPr>
          <w:b w:val="0"/>
          <w:i w:val="0"/>
        </w:rPr>
        <w:t>Academic City students regularly ask informal questions about Ghana's recent elections and the government's annual budget. A large language model (LLM) answers these confidently but often incorrectly, because the specific constituency results and the 2025 budget numbers were either not in its training data or are not reliably recalled. My task was to build a domain-grounded assistant that answers only from a known corpus, cites its sources, and refuses when the corpus does not contain the answer.</w:t>
      </w:r>
    </w:p>
    <w:p>
      <w:pPr>
        <w:pStyle w:val="Heading2"/>
      </w:pPr>
      <w:r>
        <w:t>1.2 Objectives</w:t>
      </w:r>
    </w:p>
    <w:p>
      <w:r>
        <w:rPr>
          <w:b w:val="0"/>
          <w:i w:val="0"/>
        </w:rPr>
        <w:t>The project has three concrete objectives:</w:t>
      </w:r>
    </w:p>
    <w:p>
      <w:pPr>
        <w:pStyle w:val="ListNumber"/>
      </w:pPr>
      <w:r>
        <w:t>Ingest both sources (CSV and PDF) cleanly, chunk them with a strategy appropriate to each format, and index them in a manually-built vector store with no framework involvement.</w:t>
      </w:r>
    </w:p>
    <w:p>
      <w:pPr>
        <w:pStyle w:val="ListNumber"/>
      </w:pPr>
      <w:r>
        <w:t>Retrieve relevant passages using a hybrid of dense embeddings and BM25, fuse the results, and re-rank with a domain prior — then gate the LLM call behind an abstention + query-rewrite mechanism.</w:t>
      </w:r>
    </w:p>
    <w:p>
      <w:pPr>
        <w:pStyle w:val="ListNumber"/>
      </w:pPr>
      <w:r>
        <w:t>Evaluate the pipeline against the same LLM with no retrieval, using programmatically computed metrics for accuracy, hallucination, and response consistency.</w:t>
      </w:r>
    </w:p>
    <w:p>
      <w:pPr>
        <w:pStyle w:val="Heading2"/>
      </w:pPr>
      <w:r>
        <w:t>1.3 Report structure</w:t>
      </w:r>
    </w:p>
    <w:p>
      <w:r>
        <w:rPr>
          <w:b w:val="0"/>
          <w:i w:val="0"/>
        </w:rPr>
        <w:t>Sections 2 and 3 explain the overall architecture and data-preparation pipeline (Part A). Section 4 covers the custom retrieval system (Part B) including failure cases and fixes. Sections 5 and 6 describe prompt engineering (Part C) and the end-to-end pipeline with logging (Part D). Section 7 reports the adversarial and RAG-vs-pure-LLM evaluation (Part E). Section 8 presents the innovation component (Part G). Sections 9–12 cover the UI, deployment, constraint compliance, and lessons learned. Appendices collect the file-to-exam-part map, configuration values, and the full adversarial-query set.</w:t>
      </w:r>
    </w:p>
    <w:p>
      <w:r>
        <w:br w:type="page"/>
      </w:r>
    </w:p>
    <w:p>
      <w:pPr>
        <w:pStyle w:val="Heading1"/>
      </w:pPr>
      <w:r>
        <w:t>2. System Architecture (Part F)</w:t>
      </w:r>
    </w:p>
    <w:p>
      <w:pPr>
        <w:pStyle w:val="Heading2"/>
      </w:pPr>
      <w:r>
        <w:t>2.1 Offline (index-build) data flow</w:t>
      </w:r>
    </w:p>
    <w:p>
      <w:r>
        <w:rPr>
          <w:b w:val="0"/>
          <w:i w:val="0"/>
        </w:rPr>
        <w:t>At build time, the two source documents are cleaned and passed through format-specific chunkers. Every chunk is then embedded once and inserted into two parallel indexes that share the same chunk list: a NumPy-backed dense vector store (384-dim, L2-normalised for cosine via dot product) and a BM25Okapi sparse index (rank_bm25). Both are persisted to data/index/ so the Streamlit app boots instantly on subsequent runs.</w:t>
      </w:r>
    </w:p>
    <w:p>
      <w:pPr>
        <w:spacing w:after="160"/>
        <w:ind w:left="360"/>
        <w:shd w:val="clear" w:color="auto" w:fill="F2F2F2"/>
      </w:pPr>
      <w:r>
        <w:rPr>
          <w:rFonts w:ascii="Consolas" w:hAnsi="Consolas"/>
          <w:sz w:val="19"/>
        </w:rPr>
        <w:t>Ghana_Election_Result.csv  ─┐</w:t>
        <w:br/>
        <w:t xml:space="preserve">                            ├─► clean_text() ─► row_chunker() ─┐</w:t>
        <w:br/>
        <w:t>2025-Budget-Statement.pdf  ─┘                                  │</w:t>
        <w:br/>
        <w:t xml:space="preserve">                            └─► clean_text() ─► sentence_chunker() ┤</w:t>
        <w:br/>
        <w:t xml:space="preserve">                                                                   ▼</w:t>
        <w:br/>
        <w:t xml:space="preserve">                               ┌─────── Embedder (MiniLM-L6-v2) ────┐</w:t>
        <w:br/>
        <w:t xml:space="preserve">                               ▼                                    ▼</w:t>
        <w:br/>
        <w:t xml:space="preserve">                       Custom VectorStore (NumPy, 384-d)     BM25 Index</w:t>
      </w:r>
    </w:p>
    <w:p>
      <w:pPr>
        <w:pStyle w:val="Heading2"/>
      </w:pPr>
      <w:r>
        <w:t>2.2 Online (query-time) data flow</w:t>
      </w:r>
    </w:p>
    <w:p>
      <w:r>
        <w:rPr>
          <w:b w:val="0"/>
          <w:i w:val="0"/>
        </w:rPr>
        <w:t>At query time, the user's question enters through the Streamlit UI and is dispatched to RAGPipeline.ask(). Retrieval runs dense and sparse searches in parallel, fuses them with weighted Reciprocal-Rank-Fusion, and applies the domain re-ranker. If top-1 similarity is below 0.15 the pipeline attempts a rule-based query rewrite (expanding acronyms) and retries once. If confidence is still low it abstains without ever calling the LLM, which is the critical failure-mode fix for Part B.</w:t>
      </w:r>
    </w:p>
    <w:p>
      <w:pPr>
        <w:spacing w:after="160"/>
        <w:ind w:left="360"/>
        <w:shd w:val="clear" w:color="auto" w:fill="F2F2F2"/>
      </w:pPr>
      <w:r>
        <w:rPr>
          <w:rFonts w:ascii="Consolas" w:hAnsi="Consolas"/>
          <w:sz w:val="19"/>
        </w:rPr>
        <w:t>User ─► Streamlit UI ─► RAGPipeline.ask()</w:t>
        <w:br/>
        <w:t xml:space="preserve">                               │</w:t>
        <w:br/>
        <w:t xml:space="preserve">                 ┌─────────────┼─────────────┐</w:t>
        <w:br/>
        <w:t xml:space="preserve">                 ▼             ▼             ▼</w:t>
        <w:br/>
        <w:t xml:space="preserve">            dense search   BM25 search   domain prior</w:t>
        <w:br/>
        <w:t xml:space="preserve">                 └─────── RRF fusion ─────┘</w:t>
        <w:br/>
        <w:t xml:space="preserve">                          │</w:t>
        <w:br/>
        <w:t xml:space="preserve">                          ▼</w:t>
        <w:br/>
        <w:t xml:space="preserve">                 HybridRetriever result</w:t>
        <w:br/>
        <w:t xml:space="preserve">                          │</w:t>
        <w:br/>
        <w:t xml:space="preserve">               score &lt; 0.15? ──► query rewrite ──► retry</w:t>
        <w:br/>
        <w:t xml:space="preserve">                          │</w:t>
        <w:br/>
        <w:t xml:space="preserve">                          ▼</w:t>
        <w:br/>
        <w:t xml:space="preserve">                 pack_context()  (rank → filter → truncate)</w:t>
        <w:br/>
        <w:t xml:space="preserve">                          │</w:t>
        <w:br/>
        <w:t xml:space="preserve">                          ▼</w:t>
        <w:br/>
        <w:t xml:space="preserve">                 build_prompt() (guarded + CoT)</w:t>
        <w:br/>
        <w:t xml:space="preserve">                          │</w:t>
        <w:br/>
        <w:t xml:space="preserve">                          ▼</w:t>
        <w:br/>
        <w:t xml:space="preserve">                 LLMClient.chat (OpenRouter → Llama-3.3-70B)</w:t>
        <w:br/>
        <w:t xml:space="preserve">                          │</w:t>
        <w:br/>
        <w:t xml:space="preserve">                          ▼</w:t>
        <w:br/>
        <w:t xml:space="preserve">                 Answer + [#n] citations</w:t>
        <w:br/>
        <w:t xml:space="preserve">                          │</w:t>
        <w:br/>
        <w:t xml:space="preserve">                          ▼</w:t>
        <w:br/>
        <w:t xml:space="preserve">                 Streamlit UI (chunks, scores, prompt, 👍/👎)</w:t>
        <w:br/>
        <w:t xml:space="preserve">                          │</w:t>
        <w:br/>
        <w:t xml:space="preserve">               innovation.record_feedback ─► feedback.jsonl</w:t>
        <w:br/>
        <w:t xml:space="preserve">                          │</w:t>
        <w:br/>
        <w:t xml:space="preserve">                          └──► influences future domain_rerank()</w:t>
      </w:r>
    </w:p>
    <w:p>
      <w:pPr>
        <w:pStyle w:val="Heading2"/>
      </w:pPr>
      <w:r>
        <w:t>2.3 Component map</w:t>
      </w:r>
    </w:p>
    <w:tbl>
      <w:tblPr>
        <w:tblStyle w:val="LightGrid-Accent1"/>
        <w:tblW w:type="auto" w:w="0"/>
        <w:jc w:val="left"/>
        <w:tblLook w:firstColumn="1" w:firstRow="1" w:lastColumn="0" w:lastRow="0" w:noHBand="0" w:noVBand="1" w:val="04A0"/>
      </w:tblPr>
      <w:tblGrid>
        <w:gridCol w:w="3120"/>
        <w:gridCol w:w="3120"/>
        <w:gridCol w:w="3120"/>
      </w:tblGrid>
      <w:tr>
        <w:tc>
          <w:tcPr>
            <w:tcW w:type="dxa" w:w="3118"/>
          </w:tcPr>
          <w:p>
            <w:r/>
            <w:r>
              <w:rPr>
                <w:b/>
                <w:sz w:val="21"/>
              </w:rPr>
              <w:t>File</w:t>
            </w:r>
          </w:p>
        </w:tc>
        <w:tc>
          <w:tcPr>
            <w:tcW w:type="dxa" w:w="4819"/>
          </w:tcPr>
          <w:p>
            <w:r/>
            <w:r>
              <w:rPr>
                <w:b/>
                <w:sz w:val="21"/>
              </w:rPr>
              <w:t>Responsibility</w:t>
            </w:r>
          </w:p>
        </w:tc>
        <w:tc>
          <w:tcPr>
            <w:tcW w:type="dxa" w:w="1134"/>
          </w:tcPr>
          <w:p>
            <w:r/>
            <w:r>
              <w:rPr>
                <w:b/>
                <w:sz w:val="21"/>
              </w:rPr>
              <w:t>Exam part</w:t>
            </w:r>
          </w:p>
        </w:tc>
      </w:tr>
      <w:tr>
        <w:tc>
          <w:tcPr>
            <w:tcW w:type="dxa" w:w="3118"/>
          </w:tcPr>
          <w:p>
            <w:r/>
            <w:r>
              <w:rPr>
                <w:sz w:val="20"/>
              </w:rPr>
              <w:t>app/data_prep.py</w:t>
            </w:r>
          </w:p>
        </w:tc>
        <w:tc>
          <w:tcPr>
            <w:tcW w:type="dxa" w:w="4819"/>
          </w:tcPr>
          <w:p>
            <w:r/>
            <w:r>
              <w:rPr>
                <w:sz w:val="20"/>
              </w:rPr>
              <w:t>cleaning, row + sentence + fixed chunkers, chunk I/O</w:t>
            </w:r>
          </w:p>
        </w:tc>
        <w:tc>
          <w:tcPr>
            <w:tcW w:type="dxa" w:w="1134"/>
          </w:tcPr>
          <w:p>
            <w:r/>
            <w:r>
              <w:rPr>
                <w:sz w:val="20"/>
              </w:rPr>
              <w:t>A</w:t>
            </w:r>
          </w:p>
        </w:tc>
      </w:tr>
      <w:tr>
        <w:tc>
          <w:tcPr>
            <w:tcW w:type="dxa" w:w="3118"/>
          </w:tcPr>
          <w:p>
            <w:r/>
            <w:r>
              <w:rPr>
                <w:sz w:val="20"/>
              </w:rPr>
              <w:t>app/embeddings.py</w:t>
            </w:r>
          </w:p>
        </w:tc>
        <w:tc>
          <w:tcPr>
            <w:tcW w:type="dxa" w:w="4819"/>
          </w:tcPr>
          <w:p>
            <w:r/>
            <w:r>
              <w:rPr>
                <w:sz w:val="20"/>
              </w:rPr>
              <w:t>MiniLM wrapper with TF-IDF fallback</w:t>
            </w:r>
          </w:p>
        </w:tc>
        <w:tc>
          <w:tcPr>
            <w:tcW w:type="dxa" w:w="1134"/>
          </w:tcPr>
          <w:p>
            <w:r/>
            <w:r>
              <w:rPr>
                <w:sz w:val="20"/>
              </w:rPr>
              <w:t>B</w:t>
            </w:r>
          </w:p>
        </w:tc>
      </w:tr>
      <w:tr>
        <w:tc>
          <w:tcPr>
            <w:tcW w:type="dxa" w:w="3118"/>
          </w:tcPr>
          <w:p>
            <w:r/>
            <w:r>
              <w:rPr>
                <w:sz w:val="20"/>
              </w:rPr>
              <w:t>app/vector_store.py</w:t>
            </w:r>
          </w:p>
        </w:tc>
        <w:tc>
          <w:tcPr>
            <w:tcW w:type="dxa" w:w="4819"/>
          </w:tcPr>
          <w:p>
            <w:r/>
            <w:r>
              <w:rPr>
                <w:sz w:val="20"/>
              </w:rPr>
              <w:t>hand-rolled NumPy cosine store</w:t>
            </w:r>
          </w:p>
        </w:tc>
        <w:tc>
          <w:tcPr>
            <w:tcW w:type="dxa" w:w="1134"/>
          </w:tcPr>
          <w:p>
            <w:r/>
            <w:r>
              <w:rPr>
                <w:sz w:val="20"/>
              </w:rPr>
              <w:t>B</w:t>
            </w:r>
          </w:p>
        </w:tc>
      </w:tr>
      <w:tr>
        <w:tc>
          <w:tcPr>
            <w:tcW w:type="dxa" w:w="3118"/>
          </w:tcPr>
          <w:p>
            <w:r/>
            <w:r>
              <w:rPr>
                <w:sz w:val="20"/>
              </w:rPr>
              <w:t>app/retriever.py</w:t>
            </w:r>
          </w:p>
        </w:tc>
        <w:tc>
          <w:tcPr>
            <w:tcW w:type="dxa" w:w="4819"/>
          </w:tcPr>
          <w:p>
            <w:r/>
            <w:r>
              <w:rPr>
                <w:sz w:val="20"/>
              </w:rPr>
              <w:t>dense + BM25 + RRF + abstain/rewrite</w:t>
            </w:r>
          </w:p>
        </w:tc>
        <w:tc>
          <w:tcPr>
            <w:tcW w:type="dxa" w:w="1134"/>
          </w:tcPr>
          <w:p>
            <w:r/>
            <w:r>
              <w:rPr>
                <w:sz w:val="20"/>
              </w:rPr>
              <w:t>B</w:t>
            </w:r>
          </w:p>
        </w:tc>
      </w:tr>
      <w:tr>
        <w:tc>
          <w:tcPr>
            <w:tcW w:type="dxa" w:w="3118"/>
          </w:tcPr>
          <w:p>
            <w:r/>
            <w:r>
              <w:rPr>
                <w:sz w:val="20"/>
              </w:rPr>
              <w:t>app/prompt_builder.py</w:t>
            </w:r>
          </w:p>
        </w:tc>
        <w:tc>
          <w:tcPr>
            <w:tcW w:type="dxa" w:w="4819"/>
          </w:tcPr>
          <w:p>
            <w:r/>
            <w:r>
              <w:rPr>
                <w:sz w:val="20"/>
              </w:rPr>
              <w:t>three prompt variants + context packing</w:t>
            </w:r>
          </w:p>
        </w:tc>
        <w:tc>
          <w:tcPr>
            <w:tcW w:type="dxa" w:w="1134"/>
          </w:tcPr>
          <w:p>
            <w:r/>
            <w:r>
              <w:rPr>
                <w:sz w:val="20"/>
              </w:rPr>
              <w:t>C</w:t>
            </w:r>
          </w:p>
        </w:tc>
      </w:tr>
      <w:tr>
        <w:tc>
          <w:tcPr>
            <w:tcW w:type="dxa" w:w="3118"/>
          </w:tcPr>
          <w:p>
            <w:r/>
            <w:r>
              <w:rPr>
                <w:sz w:val="20"/>
              </w:rPr>
              <w:t>app/llm_client.py</w:t>
            </w:r>
          </w:p>
        </w:tc>
        <w:tc>
          <w:tcPr>
            <w:tcW w:type="dxa" w:w="4819"/>
          </w:tcPr>
          <w:p>
            <w:r/>
            <w:r>
              <w:rPr>
                <w:sz w:val="20"/>
              </w:rPr>
              <w:t>OpenRouter chat wrapper with retry/fallback</w:t>
            </w:r>
          </w:p>
        </w:tc>
        <w:tc>
          <w:tcPr>
            <w:tcW w:type="dxa" w:w="1134"/>
          </w:tcPr>
          <w:p>
            <w:r/>
            <w:r>
              <w:rPr>
                <w:sz w:val="20"/>
              </w:rPr>
              <w:t>D</w:t>
            </w:r>
          </w:p>
        </w:tc>
      </w:tr>
      <w:tr>
        <w:tc>
          <w:tcPr>
            <w:tcW w:type="dxa" w:w="3118"/>
          </w:tcPr>
          <w:p>
            <w:r/>
            <w:r>
              <w:rPr>
                <w:sz w:val="20"/>
              </w:rPr>
              <w:t>app/rag_pipeline.py</w:t>
            </w:r>
          </w:p>
        </w:tc>
        <w:tc>
          <w:tcPr>
            <w:tcW w:type="dxa" w:w="4819"/>
          </w:tcPr>
          <w:p>
            <w:r/>
            <w:r>
              <w:rPr>
                <w:sz w:val="20"/>
              </w:rPr>
              <w:t>orchestrator with stage-level logging</w:t>
            </w:r>
          </w:p>
        </w:tc>
        <w:tc>
          <w:tcPr>
            <w:tcW w:type="dxa" w:w="1134"/>
          </w:tcPr>
          <w:p>
            <w:r/>
            <w:r>
              <w:rPr>
                <w:sz w:val="20"/>
              </w:rPr>
              <w:t>D</w:t>
            </w:r>
          </w:p>
        </w:tc>
      </w:tr>
      <w:tr>
        <w:tc>
          <w:tcPr>
            <w:tcW w:type="dxa" w:w="3118"/>
          </w:tcPr>
          <w:p>
            <w:r/>
            <w:r>
              <w:rPr>
                <w:sz w:val="20"/>
              </w:rPr>
              <w:t>app/evaluator.py</w:t>
            </w:r>
          </w:p>
        </w:tc>
        <w:tc>
          <w:tcPr>
            <w:tcW w:type="dxa" w:w="4819"/>
          </w:tcPr>
          <w:p>
            <w:r/>
            <w:r>
              <w:rPr>
                <w:sz w:val="20"/>
              </w:rPr>
              <w:t>adversarial + RAG-vs-pure-LLM harness</w:t>
            </w:r>
          </w:p>
        </w:tc>
        <w:tc>
          <w:tcPr>
            <w:tcW w:type="dxa" w:w="1134"/>
          </w:tcPr>
          <w:p>
            <w:r/>
            <w:r>
              <w:rPr>
                <w:sz w:val="20"/>
              </w:rPr>
              <w:t>E</w:t>
            </w:r>
          </w:p>
        </w:tc>
      </w:tr>
      <w:tr>
        <w:tc>
          <w:tcPr>
            <w:tcW w:type="dxa" w:w="3118"/>
          </w:tcPr>
          <w:p>
            <w:r/>
            <w:r>
              <w:rPr>
                <w:sz w:val="20"/>
              </w:rPr>
              <w:t>app/innovation.py</w:t>
            </w:r>
          </w:p>
        </w:tc>
        <w:tc>
          <w:tcPr>
            <w:tcW w:type="dxa" w:w="4819"/>
          </w:tcPr>
          <w:p>
            <w:r/>
            <w:r>
              <w:rPr>
                <w:sz w:val="20"/>
              </w:rPr>
              <w:t>domain re-ranker + feedback loop</w:t>
            </w:r>
          </w:p>
        </w:tc>
        <w:tc>
          <w:tcPr>
            <w:tcW w:type="dxa" w:w="1134"/>
          </w:tcPr>
          <w:p>
            <w:r/>
            <w:r>
              <w:rPr>
                <w:sz w:val="20"/>
              </w:rPr>
              <w:t>G</w:t>
            </w:r>
          </w:p>
        </w:tc>
      </w:tr>
      <w:tr>
        <w:tc>
          <w:tcPr>
            <w:tcW w:type="dxa" w:w="3118"/>
          </w:tcPr>
          <w:p>
            <w:r/>
            <w:r>
              <w:rPr>
                <w:sz w:val="20"/>
              </w:rPr>
              <w:t>app/streamlit_app.py</w:t>
            </w:r>
          </w:p>
        </w:tc>
        <w:tc>
          <w:tcPr>
            <w:tcW w:type="dxa" w:w="4819"/>
          </w:tcPr>
          <w:p>
            <w:r/>
            <w:r>
              <w:rPr>
                <w:sz w:val="20"/>
              </w:rPr>
              <w:t>web UI with source badges and feedback buttons</w:t>
            </w:r>
          </w:p>
        </w:tc>
        <w:tc>
          <w:tcPr>
            <w:tcW w:type="dxa" w:w="1134"/>
          </w:tcPr>
          <w:p>
            <w:r/>
            <w:r>
              <w:rPr>
                <w:sz w:val="20"/>
              </w:rPr>
              <w:t>Final</w:t>
            </w:r>
          </w:p>
        </w:tc>
      </w:tr>
    </w:tbl>
    <w:p>
      <w:pPr>
        <w:pStyle w:val="Heading2"/>
      </w:pPr>
      <w:r>
        <w:t>2.4 Why this design suits the domain</w:t>
      </w:r>
    </w:p>
    <w:p>
      <w:r>
        <w:rPr>
          <w:b w:val="0"/>
          <w:i w:val="0"/>
        </w:rPr>
        <w:t>The two source documents are structurally opposite. The CSV is 616 tightly structured rows; each row maps cleanly to a single factual assertion (constituency, candidate, party, votes). The PDF is hundreds of pages of continuous prose with embedded tables and bullets. A single generic splitter — which is what a framework such as LangChain's RecursiveCharacterTextSplitter would apply uniformly — serves neither well. I therefore implemented three chunkers (Section 3) and pick per source.</w:t>
      </w:r>
    </w:p>
    <w:p>
      <w:r>
        <w:rPr>
          <w:b w:val="0"/>
          <w:i w:val="0"/>
        </w:rPr>
        <w:t>Ghanaian political and fiscal terminology is dominated by acronyms (NDC, NPP, EC, MOFEP, VAT, GDP) and place-names (Volta, Ashanti, Greater Accra). Dense embeddings handle paraphrase well but systematically under-score short acronym queries; BM25 is the opposite. Reciprocal-Rank-Fusion is the natural marriage because it is scale-free and needs no score calibration between the two retrievers.</w:t>
      </w:r>
    </w:p>
    <w:p>
      <w:r>
        <w:rPr>
          <w:b w:val="0"/>
          <w:i w:val="0"/>
        </w:rPr>
        <w:t>Because the assistant will serve real students, a confident wrong answer is far more damaging than a refusal. The abstention + rewrite path is therefore first-class, not an afterthought.</w:t>
      </w:r>
    </w:p>
    <w:p>
      <w:r>
        <w:br w:type="page"/>
      </w:r>
    </w:p>
    <w:p>
      <w:pPr>
        <w:pStyle w:val="Heading1"/>
      </w:pPr>
      <w:r>
        <w:t>3. Part A — Data Engineering and Preparation</w:t>
      </w:r>
    </w:p>
    <w:p>
      <w:pPr>
        <w:pStyle w:val="Heading2"/>
      </w:pPr>
      <w:r>
        <w:t>3.1 Sources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3118"/>
          </w:tcPr>
          <w:p>
            <w:r/>
            <w:r>
              <w:rPr>
                <w:b/>
                <w:sz w:val="21"/>
              </w:rPr>
              <w:t>Source</w:t>
            </w:r>
          </w:p>
        </w:tc>
        <w:tc>
          <w:tcPr>
            <w:tcW w:type="dxa" w:w="3118"/>
          </w:tcPr>
          <w:p>
            <w:r/>
            <w:r>
              <w:rPr>
                <w:b/>
                <w:sz w:val="21"/>
              </w:rPr>
              <w:t>Shape</w:t>
            </w:r>
          </w:p>
        </w:tc>
        <w:tc>
          <w:tcPr>
            <w:tcW w:type="dxa" w:w="1417"/>
          </w:tcPr>
          <w:p>
            <w:r/>
            <w:r>
              <w:rPr>
                <w:b/>
                <w:sz w:val="21"/>
              </w:rPr>
              <w:t>Raw size</w:t>
            </w:r>
          </w:p>
        </w:tc>
        <w:tc>
          <w:tcPr>
            <w:tcW w:type="dxa" w:w="2551"/>
          </w:tcPr>
          <w:p>
            <w:r/>
            <w:r>
              <w:rPr>
                <w:b/>
                <w:sz w:val="21"/>
              </w:rPr>
              <w:t>Representative query</w:t>
            </w:r>
          </w:p>
        </w:tc>
      </w:tr>
      <w:tr>
        <w:tc>
          <w:tcPr>
            <w:tcW w:type="dxa" w:w="3118"/>
          </w:tcPr>
          <w:p>
            <w:r/>
            <w:r>
              <w:rPr>
                <w:sz w:val="20"/>
              </w:rPr>
              <w:t>Ghana_Election_Result.csv</w:t>
            </w:r>
          </w:p>
        </w:tc>
        <w:tc>
          <w:tcPr>
            <w:tcW w:type="dxa" w:w="3118"/>
          </w:tcPr>
          <w:p>
            <w:r/>
            <w:r>
              <w:rPr>
                <w:sz w:val="20"/>
              </w:rPr>
              <w:t>615 constituency rows × 7 columns</w:t>
            </w:r>
          </w:p>
        </w:tc>
        <w:tc>
          <w:tcPr>
            <w:tcW w:type="dxa" w:w="1417"/>
          </w:tcPr>
          <w:p>
            <w:r/>
            <w:r>
              <w:rPr>
                <w:sz w:val="20"/>
              </w:rPr>
              <w:t>~49 KB</w:t>
            </w:r>
          </w:p>
        </w:tc>
        <w:tc>
          <w:tcPr>
            <w:tcW w:type="dxa" w:w="2551"/>
          </w:tcPr>
          <w:p>
            <w:r/>
            <w:r>
              <w:rPr>
                <w:sz w:val="20"/>
              </w:rPr>
              <w:t>How did the NDC perform in the Volta region?</w:t>
            </w:r>
          </w:p>
        </w:tc>
      </w:tr>
      <w:tr>
        <w:tc>
          <w:tcPr>
            <w:tcW w:type="dxa" w:w="3118"/>
          </w:tcPr>
          <w:p>
            <w:r/>
            <w:r>
              <w:rPr>
                <w:sz w:val="20"/>
              </w:rPr>
              <w:t>2025-Budget-Statement.pdf</w:t>
            </w:r>
          </w:p>
        </w:tc>
        <w:tc>
          <w:tcPr>
            <w:tcW w:type="dxa" w:w="3118"/>
          </w:tcPr>
          <w:p>
            <w:r/>
            <w:r>
              <w:rPr>
                <w:sz w:val="20"/>
              </w:rPr>
              <w:t>Long-form prose + tables + bullets</w:t>
            </w:r>
          </w:p>
        </w:tc>
        <w:tc>
          <w:tcPr>
            <w:tcW w:type="dxa" w:w="1417"/>
          </w:tcPr>
          <w:p>
            <w:r/>
            <w:r>
              <w:rPr>
                <w:sz w:val="20"/>
              </w:rPr>
              <w:t>4.16 MB (~180 pages)</w:t>
            </w:r>
          </w:p>
        </w:tc>
        <w:tc>
          <w:tcPr>
            <w:tcW w:type="dxa" w:w="2551"/>
          </w:tcPr>
          <w:p>
            <w:r/>
            <w:r>
              <w:rPr>
                <w:sz w:val="20"/>
              </w:rPr>
              <w:t>What does the budget say about inflation?</w:t>
            </w:r>
          </w:p>
        </w:tc>
      </w:tr>
    </w:tbl>
    <w:p>
      <w:pPr>
        <w:pStyle w:val="Heading2"/>
      </w:pPr>
      <w:r>
        <w:t>3.2 Cleaning (clean_text)</w:t>
      </w:r>
    </w:p>
    <w:p>
      <w:r>
        <w:rPr>
          <w:b w:val="0"/>
          <w:i w:val="0"/>
        </w:rPr>
        <w:t>A single clean_text() function (data_prep.py) is applied to both sources. Its purpose is to neutralise PDF artefacts without altering meaningful content. The concrete transformations are:</w:t>
      </w:r>
    </w:p>
    <w:p>
      <w:pPr>
        <w:pStyle w:val="ListBullet"/>
      </w:pPr>
      <w:r>
        <w:t>Unicode normalisation to NFKC so ligatures and non-breaking spaces do not contaminate the tokenisers.</w:t>
      </w:r>
    </w:p>
    <w:p>
      <w:pPr>
        <w:pStyle w:val="ListBullet"/>
      </w:pPr>
      <w:r>
        <w:t>Hyphenation-rejoin: substrings matching the pattern '-\n' are collapsed, fixing PDF line-break artefacts such as 'eco-\nnomic' → 'economic'. This alone lifted BM25 recall on the budget PDF by several points.</w:t>
      </w:r>
    </w:p>
    <w:p>
      <w:pPr>
        <w:pStyle w:val="ListBullet"/>
      </w:pPr>
      <w:r>
        <w:t>Header noise removal: the 'LG - Public' classification stamp and the '© Ministry of Finance' footer are stripped with a compiled regex so they do not pollute BM25 term frequencies.</w:t>
      </w:r>
    </w:p>
    <w:p>
      <w:pPr>
        <w:pStyle w:val="ListBullet"/>
      </w:pPr>
      <w:r>
        <w:t>Page-number elimination: any line that is purely digits becomes a space so page numbers do not form their own chunk.</w:t>
      </w:r>
    </w:p>
    <w:p>
      <w:pPr>
        <w:pStyle w:val="ListBullet"/>
      </w:pPr>
      <w:r>
        <w:t>Whitespace collapse and bullet normalisation.</w:t>
      </w:r>
    </w:p>
    <w:p>
      <w:pPr>
        <w:pStyle w:val="Heading2"/>
      </w:pPr>
      <w:r>
        <w:t>3.3 Three chunkers, one per situation</w:t>
      </w:r>
    </w:p>
    <w:p>
      <w:r>
        <w:rPr>
          <w:b w:val="0"/>
          <w:i w:val="0"/>
        </w:rPr>
        <w:t>Because the two sources have different structures, I implemented three chunkers and dispatch per source in build_all_chunks().</w:t>
      </w:r>
    </w:p>
    <w:p>
      <w:r>
        <w:rPr>
          <w:b/>
          <w:i w:val="0"/>
        </w:rPr>
        <w:t>row_chunker (CSV):</w:t>
      </w:r>
    </w:p>
    <w:p>
      <w:r>
        <w:rPr>
          <w:b w:val="0"/>
          <w:i w:val="0"/>
        </w:rPr>
        <w:t>Each CSV row is serialised as a single natural-language sentence and wrapped in a Chunk dataclass. The resulting chunks are ~20 words each and carry the original row dictionary in their metadata so downstream filters can query exact fields. Concrete example of a produced chunk:</w:t>
      </w:r>
    </w:p>
    <w:p>
      <w:pPr>
        <w:spacing w:after="160"/>
        <w:ind w:left="360"/>
        <w:shd w:val="clear" w:color="auto" w:fill="F2F2F2"/>
      </w:pPr>
      <w:r>
        <w:rPr>
          <w:rFonts w:ascii="Consolas" w:hAnsi="Consolas"/>
          <w:sz w:val="19"/>
        </w:rPr>
        <w:t>Ghana Election Result — region: Volta; constituency: Ho Central;</w:t>
        <w:br/>
        <w:t>candidate: Richard Kwami Sefe; party: NDC; votes: 44321; year: 2020.</w:t>
      </w:r>
    </w:p>
    <w:p>
      <w:r>
        <w:rPr>
          <w:b/>
          <w:i w:val="0"/>
        </w:rPr>
        <w:t>sentence_chunker (PDF):</w:t>
      </w:r>
    </w:p>
    <w:p>
      <w:r>
        <w:rPr>
          <w:b w:val="0"/>
          <w:i w:val="0"/>
        </w:rPr>
        <w:t>The budget PDF is tokenised into sentences with NLTK punkt, then greedily packed into chunks of approximately 500 words. Every chunk finishes at a full sentence boundary, and each successive chunk carries an 80-word tail from its predecessor so a sentence that straddles a boundary remains retrievable from either side. This strategy preserves paragraph-level arguments without mechanically severing them mid-clause, which is what a naïve fixed-window splitter does.</w:t>
      </w:r>
    </w:p>
    <w:p>
      <w:r>
        <w:rPr>
          <w:b/>
          <w:i w:val="0"/>
        </w:rPr>
        <w:t>fixed_chunker (baseline):</w:t>
      </w:r>
    </w:p>
    <w:p>
      <w:r>
        <w:rPr>
          <w:b w:val="0"/>
          <w:i w:val="0"/>
        </w:rPr>
        <w:t>A classical sliding-window word chunker is included for ablation only. It is never selected at build time, but it is used in the comparative study below so results can be reproduced.</w:t>
      </w:r>
    </w:p>
    <w:p>
      <w:pPr>
        <w:pStyle w:val="Heading2"/>
      </w:pPr>
      <w:r>
        <w:t>3.4 Justification of chunk size (500) and overlap (80)</w:t>
      </w:r>
    </w:p>
    <w:tbl>
      <w:tblPr>
        <w:tblStyle w:val="LightGrid-Accent1"/>
        <w:tblW w:type="auto" w:w="0"/>
        <w:jc w:val="left"/>
        <w:tblLook w:firstColumn="1" w:firstRow="1" w:lastColumn="0" w:lastRow="0" w:noHBand="0" w:noVBand="1" w:val="04A0"/>
      </w:tblPr>
      <w:tblGrid>
        <w:gridCol w:w="3120"/>
        <w:gridCol w:w="3120"/>
        <w:gridCol w:w="3120"/>
      </w:tblGrid>
      <w:tr>
        <w:tc>
          <w:tcPr>
            <w:tcW w:type="dxa" w:w="1984"/>
          </w:tcPr>
          <w:p>
            <w:r/>
            <w:r>
              <w:rPr>
                <w:b/>
                <w:sz w:val="21"/>
              </w:rPr>
              <w:t>Parameter</w:t>
            </w:r>
          </w:p>
        </w:tc>
        <w:tc>
          <w:tcPr>
            <w:tcW w:type="dxa" w:w="2551"/>
          </w:tcPr>
          <w:p>
            <w:r/>
            <w:r>
              <w:rPr>
                <w:b/>
                <w:sz w:val="21"/>
              </w:rPr>
              <w:t>Chosen value</w:t>
            </w:r>
          </w:p>
        </w:tc>
        <w:tc>
          <w:tcPr>
            <w:tcW w:type="dxa" w:w="5669"/>
          </w:tcPr>
          <w:p>
            <w:r/>
            <w:r>
              <w:rPr>
                <w:b/>
                <w:sz w:val="21"/>
              </w:rPr>
              <w:t>Rationale</w:t>
            </w:r>
          </w:p>
        </w:tc>
      </w:tr>
      <w:tr>
        <w:tc>
          <w:tcPr>
            <w:tcW w:type="dxa" w:w="1984"/>
          </w:tcPr>
          <w:p>
            <w:r/>
            <w:r>
              <w:rPr>
                <w:sz w:val="20"/>
              </w:rPr>
              <w:t>chunk_size</w:t>
            </w:r>
          </w:p>
        </w:tc>
        <w:tc>
          <w:tcPr>
            <w:tcW w:type="dxa" w:w="2551"/>
          </w:tcPr>
          <w:p>
            <w:r/>
            <w:r>
              <w:rPr>
                <w:sz w:val="20"/>
              </w:rPr>
              <w:t>500 words (~380 tokens)</w:t>
            </w:r>
          </w:p>
        </w:tc>
        <w:tc>
          <w:tcPr>
            <w:tcW w:type="dxa" w:w="5669"/>
          </w:tcPr>
          <w:p>
            <w:r/>
            <w:r>
              <w:rPr>
                <w:sz w:val="20"/>
              </w:rPr>
              <w:t>A paragraph is usually 80–200 words; 500 carries 2–3 paragraphs — enough context for the retriever, small enough that the LLM can still see 5–7 chunks in one prompt.</w:t>
            </w:r>
          </w:p>
        </w:tc>
      </w:tr>
      <w:tr>
        <w:tc>
          <w:tcPr>
            <w:tcW w:type="dxa" w:w="1984"/>
          </w:tcPr>
          <w:p>
            <w:r/>
            <w:r>
              <w:rPr>
                <w:sz w:val="20"/>
              </w:rPr>
              <w:t>overlap</w:t>
            </w:r>
          </w:p>
        </w:tc>
        <w:tc>
          <w:tcPr>
            <w:tcW w:type="dxa" w:w="2551"/>
          </w:tcPr>
          <w:p>
            <w:r/>
            <w:r>
              <w:rPr>
                <w:sz w:val="20"/>
              </w:rPr>
              <w:t>80 words</w:t>
            </w:r>
          </w:p>
        </w:tc>
        <w:tc>
          <w:tcPr>
            <w:tcW w:type="dxa" w:w="5669"/>
          </w:tcPr>
          <w:p>
            <w:r/>
            <w:r>
              <w:rPr>
                <w:sz w:val="20"/>
              </w:rPr>
              <w:t>Approximately one full sentence. Guarantees that a sentence straddling a chunk border survives intact in the neighbour.</w:t>
            </w:r>
          </w:p>
        </w:tc>
      </w:tr>
      <w:tr>
        <w:tc>
          <w:tcPr>
            <w:tcW w:type="dxa" w:w="1984"/>
          </w:tcPr>
          <w:p>
            <w:r/>
            <w:r>
              <w:rPr>
                <w:sz w:val="20"/>
              </w:rPr>
              <w:t>max_context_tokens</w:t>
            </w:r>
          </w:p>
        </w:tc>
        <w:tc>
          <w:tcPr>
            <w:tcW w:type="dxa" w:w="2551"/>
          </w:tcPr>
          <w:p>
            <w:r/>
            <w:r>
              <w:rPr>
                <w:sz w:val="20"/>
              </w:rPr>
              <w:t>3500</w:t>
            </w:r>
          </w:p>
        </w:tc>
        <w:tc>
          <w:tcPr>
            <w:tcW w:type="dxa" w:w="5669"/>
          </w:tcPr>
          <w:p>
            <w:r/>
            <w:r>
              <w:rPr>
                <w:sz w:val="20"/>
              </w:rPr>
              <w:t>Leaves ~4,500 tokens for the answer within Llama-3.3-70B's 128K window — cheap even at top_k=10.</w:t>
            </w:r>
          </w:p>
        </w:tc>
      </w:tr>
    </w:tbl>
    <w:p>
      <w:pPr>
        <w:pStyle w:val="Heading2"/>
      </w:pPr>
      <w:r>
        <w:t>3.5 Comparative analysis of chunking impact on retrieval quality</w:t>
      </w:r>
    </w:p>
    <w:p>
      <w:r>
        <w:rPr>
          <w:b w:val="0"/>
          <w:i w:val="0"/>
        </w:rPr>
        <w:t>I scored top-1 retrieval on 10 handcrafted queries (5 PDF-targeted, 5 CSV-targeted) for each candidate strategy. RQ@1 below is the fraction of queries whose top-1 hit was the expected chunk by manual inspection, recorded in my 2026-04-18 notebook session (experiment_logs/chunking_experiments.md).</w:t>
      </w:r>
    </w:p>
    <w:tbl>
      <w:tblPr>
        <w:tblStyle w:val="LightGrid-Accent1"/>
        <w:tblW w:type="auto" w:w="0"/>
        <w:jc w:val="left"/>
        <w:tblLook w:firstColumn="1" w:firstRow="1" w:lastColumn="0" w:lastRow="0" w:noHBand="0" w:noVBand="1" w:val="04A0"/>
      </w:tblPr>
      <w:tblGrid>
        <w:gridCol w:w="1560"/>
        <w:gridCol w:w="1560"/>
        <w:gridCol w:w="1560"/>
        <w:gridCol w:w="1560"/>
        <w:gridCol w:w="1560"/>
        <w:gridCol w:w="1560"/>
      </w:tblGrid>
      <w:tr>
        <w:tc>
          <w:tcPr>
            <w:tcW w:type="dxa" w:w="2268"/>
          </w:tcPr>
          <w:p>
            <w:r/>
            <w:r>
              <w:rPr>
                <w:b/>
                <w:sz w:val="21"/>
              </w:rPr>
              <w:t>Strategy</w:t>
            </w:r>
          </w:p>
        </w:tc>
        <w:tc>
          <w:tcPr>
            <w:tcW w:type="dxa" w:w="1134"/>
          </w:tcPr>
          <w:p>
            <w:r/>
            <w:r>
              <w:rPr>
                <w:b/>
                <w:sz w:val="21"/>
              </w:rPr>
              <w:t>#chunks</w:t>
            </w:r>
          </w:p>
        </w:tc>
        <w:tc>
          <w:tcPr>
            <w:tcW w:type="dxa" w:w="1134"/>
          </w:tcPr>
          <w:p>
            <w:r/>
            <w:r>
              <w:rPr>
                <w:b/>
                <w:sz w:val="21"/>
              </w:rPr>
              <w:t>Avg len</w:t>
            </w:r>
          </w:p>
        </w:tc>
        <w:tc>
          <w:tcPr>
            <w:tcW w:type="dxa" w:w="1134"/>
          </w:tcPr>
          <w:p>
            <w:r/>
            <w:r>
              <w:rPr>
                <w:b/>
                <w:sz w:val="21"/>
              </w:rPr>
              <w:t>RQ@1</w:t>
            </w:r>
          </w:p>
        </w:tc>
        <w:tc>
          <w:tcPr>
            <w:tcW w:type="dxa" w:w="1417"/>
          </w:tcPr>
          <w:p>
            <w:r/>
            <w:r>
              <w:rPr>
                <w:b/>
                <w:sz w:val="21"/>
              </w:rPr>
              <w:t>Latency</w:t>
            </w:r>
          </w:p>
        </w:tc>
        <w:tc>
          <w:tcPr>
            <w:tcW w:type="dxa" w:w="2551"/>
          </w:tcPr>
          <w:p>
            <w:r/>
            <w:r>
              <w:rPr>
                <w:b/>
                <w:sz w:val="21"/>
              </w:rPr>
              <w:t>Comment</w:t>
            </w:r>
          </w:p>
        </w:tc>
      </w:tr>
      <w:tr>
        <w:tc>
          <w:tcPr>
            <w:tcW w:type="dxa" w:w="2268"/>
          </w:tcPr>
          <w:p>
            <w:r/>
            <w:r>
              <w:rPr>
                <w:sz w:val="20"/>
              </w:rPr>
              <w:t>fixed 500/80 (PDF)</w:t>
            </w:r>
          </w:p>
        </w:tc>
        <w:tc>
          <w:tcPr>
            <w:tcW w:type="dxa" w:w="1134"/>
          </w:tcPr>
          <w:p>
            <w:r/>
            <w:r>
              <w:rPr>
                <w:sz w:val="20"/>
              </w:rPr>
              <w:t>86</w:t>
            </w:r>
          </w:p>
        </w:tc>
        <w:tc>
          <w:tcPr>
            <w:tcW w:type="dxa" w:w="1134"/>
          </w:tcPr>
          <w:p>
            <w:r/>
            <w:r>
              <w:rPr>
                <w:sz w:val="20"/>
              </w:rPr>
              <w:t>500 w</w:t>
            </w:r>
          </w:p>
        </w:tc>
        <w:tc>
          <w:tcPr>
            <w:tcW w:type="dxa" w:w="1134"/>
          </w:tcPr>
          <w:p>
            <w:r/>
            <w:r>
              <w:rPr>
                <w:sz w:val="20"/>
              </w:rPr>
              <w:t>0.70</w:t>
            </w:r>
          </w:p>
        </w:tc>
        <w:tc>
          <w:tcPr>
            <w:tcW w:type="dxa" w:w="1417"/>
          </w:tcPr>
          <w:p>
            <w:r/>
            <w:r>
              <w:rPr>
                <w:sz w:val="20"/>
              </w:rPr>
              <w:t>7.1 ms</w:t>
            </w:r>
          </w:p>
        </w:tc>
        <w:tc>
          <w:tcPr>
            <w:tcW w:type="dxa" w:w="2551"/>
          </w:tcPr>
          <w:p>
            <w:r/>
            <w:r>
              <w:rPr>
                <w:sz w:val="20"/>
              </w:rPr>
              <w:t>breaks mid-sentence</w:t>
            </w:r>
          </w:p>
        </w:tc>
      </w:tr>
      <w:tr>
        <w:tc>
          <w:tcPr>
            <w:tcW w:type="dxa" w:w="2268"/>
          </w:tcPr>
          <w:p>
            <w:r/>
            <w:r>
              <w:rPr>
                <w:sz w:val="20"/>
              </w:rPr>
              <w:t>sentence 500/80 (PDF)</w:t>
            </w:r>
          </w:p>
        </w:tc>
        <w:tc>
          <w:tcPr>
            <w:tcW w:type="dxa" w:w="1134"/>
          </w:tcPr>
          <w:p>
            <w:r/>
            <w:r>
              <w:rPr>
                <w:sz w:val="20"/>
              </w:rPr>
              <w:t>79</w:t>
            </w:r>
          </w:p>
        </w:tc>
        <w:tc>
          <w:tcPr>
            <w:tcW w:type="dxa" w:w="1134"/>
          </w:tcPr>
          <w:p>
            <w:r/>
            <w:r>
              <w:rPr>
                <w:sz w:val="20"/>
              </w:rPr>
              <w:t>488 w</w:t>
            </w:r>
          </w:p>
        </w:tc>
        <w:tc>
          <w:tcPr>
            <w:tcW w:type="dxa" w:w="1134"/>
          </w:tcPr>
          <w:p>
            <w:r/>
            <w:r>
              <w:rPr>
                <w:sz w:val="20"/>
              </w:rPr>
              <w:t>0.90</w:t>
            </w:r>
          </w:p>
        </w:tc>
        <w:tc>
          <w:tcPr>
            <w:tcW w:type="dxa" w:w="1417"/>
          </w:tcPr>
          <w:p>
            <w:r/>
            <w:r>
              <w:rPr>
                <w:sz w:val="20"/>
              </w:rPr>
              <w:t>7.4 ms</w:t>
            </w:r>
          </w:p>
        </w:tc>
        <w:tc>
          <w:tcPr>
            <w:tcW w:type="dxa" w:w="2551"/>
          </w:tcPr>
          <w:p>
            <w:r/>
            <w:r>
              <w:rPr>
                <w:sz w:val="20"/>
              </w:rPr>
              <w:t>final choice</w:t>
            </w:r>
          </w:p>
        </w:tc>
      </w:tr>
      <w:tr>
        <w:tc>
          <w:tcPr>
            <w:tcW w:type="dxa" w:w="2268"/>
          </w:tcPr>
          <w:p>
            <w:r/>
            <w:r>
              <w:rPr>
                <w:sz w:val="20"/>
              </w:rPr>
              <w:t>row-chunker (CSV)</w:t>
            </w:r>
          </w:p>
        </w:tc>
        <w:tc>
          <w:tcPr>
            <w:tcW w:type="dxa" w:w="1134"/>
          </w:tcPr>
          <w:p>
            <w:r/>
            <w:r>
              <w:rPr>
                <w:sz w:val="20"/>
              </w:rPr>
              <w:t>615</w:t>
            </w:r>
          </w:p>
        </w:tc>
        <w:tc>
          <w:tcPr>
            <w:tcW w:type="dxa" w:w="1134"/>
          </w:tcPr>
          <w:p>
            <w:r/>
            <w:r>
              <w:rPr>
                <w:sz w:val="20"/>
              </w:rPr>
              <w:t>20 w</w:t>
            </w:r>
          </w:p>
        </w:tc>
        <w:tc>
          <w:tcPr>
            <w:tcW w:type="dxa" w:w="1134"/>
          </w:tcPr>
          <w:p>
            <w:r/>
            <w:r>
              <w:rPr>
                <w:sz w:val="20"/>
              </w:rPr>
              <w:t>1.00</w:t>
            </w:r>
          </w:p>
        </w:tc>
        <w:tc>
          <w:tcPr>
            <w:tcW w:type="dxa" w:w="1417"/>
          </w:tcPr>
          <w:p>
            <w:r/>
            <w:r>
              <w:rPr>
                <w:sz w:val="20"/>
              </w:rPr>
              <w:t>0.6 ms</w:t>
            </w:r>
          </w:p>
        </w:tc>
        <w:tc>
          <w:tcPr>
            <w:tcW w:type="dxa" w:w="2551"/>
          </w:tcPr>
          <w:p>
            <w:r/>
            <w:r>
              <w:rPr>
                <w:sz w:val="20"/>
              </w:rPr>
              <w:t>perfect on factual</w:t>
            </w:r>
          </w:p>
        </w:tc>
      </w:tr>
      <w:tr>
        <w:tc>
          <w:tcPr>
            <w:tcW w:type="dxa" w:w="2268"/>
          </w:tcPr>
          <w:p>
            <w:r/>
            <w:r>
              <w:rPr>
                <w:sz w:val="20"/>
              </w:rPr>
              <w:t>sentence 300/50 (PDF)</w:t>
            </w:r>
          </w:p>
        </w:tc>
        <w:tc>
          <w:tcPr>
            <w:tcW w:type="dxa" w:w="1134"/>
          </w:tcPr>
          <w:p>
            <w:r/>
            <w:r>
              <w:rPr>
                <w:sz w:val="20"/>
              </w:rPr>
              <w:t>134</w:t>
            </w:r>
          </w:p>
        </w:tc>
        <w:tc>
          <w:tcPr>
            <w:tcW w:type="dxa" w:w="1134"/>
          </w:tcPr>
          <w:p>
            <w:r/>
            <w:r>
              <w:rPr>
                <w:sz w:val="20"/>
              </w:rPr>
              <w:t>293 w</w:t>
            </w:r>
          </w:p>
        </w:tc>
        <w:tc>
          <w:tcPr>
            <w:tcW w:type="dxa" w:w="1134"/>
          </w:tcPr>
          <w:p>
            <w:r/>
            <w:r>
              <w:rPr>
                <w:sz w:val="20"/>
              </w:rPr>
              <w:t>0.80</w:t>
            </w:r>
          </w:p>
        </w:tc>
        <w:tc>
          <w:tcPr>
            <w:tcW w:type="dxa" w:w="1417"/>
          </w:tcPr>
          <w:p>
            <w:r/>
            <w:r>
              <w:rPr>
                <w:sz w:val="20"/>
              </w:rPr>
              <w:t>11.9 ms</w:t>
            </w:r>
          </w:p>
        </w:tc>
        <w:tc>
          <w:tcPr>
            <w:tcW w:type="dxa" w:w="2551"/>
          </w:tcPr>
          <w:p>
            <w:r/>
            <w:r>
              <w:rPr>
                <w:sz w:val="20"/>
              </w:rPr>
              <w:t>too small</w:t>
            </w:r>
          </w:p>
        </w:tc>
      </w:tr>
      <w:tr>
        <w:tc>
          <w:tcPr>
            <w:tcW w:type="dxa" w:w="2268"/>
          </w:tcPr>
          <w:p>
            <w:r/>
            <w:r>
              <w:rPr>
                <w:sz w:val="20"/>
              </w:rPr>
              <w:t>sentence 900/120 (PDF)</w:t>
            </w:r>
          </w:p>
        </w:tc>
        <w:tc>
          <w:tcPr>
            <w:tcW w:type="dxa" w:w="1134"/>
          </w:tcPr>
          <w:p>
            <w:r/>
            <w:r>
              <w:rPr>
                <w:sz w:val="20"/>
              </w:rPr>
              <w:t>42</w:t>
            </w:r>
          </w:p>
        </w:tc>
        <w:tc>
          <w:tcPr>
            <w:tcW w:type="dxa" w:w="1134"/>
          </w:tcPr>
          <w:p>
            <w:r/>
            <w:r>
              <w:rPr>
                <w:sz w:val="20"/>
              </w:rPr>
              <w:t>872 w</w:t>
            </w:r>
          </w:p>
        </w:tc>
        <w:tc>
          <w:tcPr>
            <w:tcW w:type="dxa" w:w="1134"/>
          </w:tcPr>
          <w:p>
            <w:r/>
            <w:r>
              <w:rPr>
                <w:sz w:val="20"/>
              </w:rPr>
              <w:t>0.60</w:t>
            </w:r>
          </w:p>
        </w:tc>
        <w:tc>
          <w:tcPr>
            <w:tcW w:type="dxa" w:w="1417"/>
          </w:tcPr>
          <w:p>
            <w:r/>
            <w:r>
              <w:rPr>
                <w:sz w:val="20"/>
              </w:rPr>
              <w:t>7.0 ms</w:t>
            </w:r>
          </w:p>
        </w:tc>
        <w:tc>
          <w:tcPr>
            <w:tcW w:type="dxa" w:w="2551"/>
          </w:tcPr>
          <w:p>
            <w:r/>
            <w:r>
              <w:rPr>
                <w:sz w:val="20"/>
              </w:rPr>
              <w:t>too large</w:t>
            </w:r>
          </w:p>
        </w:tc>
      </w:tr>
    </w:tbl>
    <w:p>
      <w:r>
        <w:rPr>
          <w:b w:val="0"/>
          <w:i w:val="0"/>
        </w:rPr>
        <w:t>The sentence chunker at 500 / 80 dominated on the PDF; the row-chunker unambiguously wins on the CSV. Shrinking the PDF chunks to 300 words damaged recall because individual supporting numbers were separated from their surrounding sentence. Inflating chunks to 900 words damaged precision because adjacent paragraphs on different topics started to leak into a single chunk.</w:t>
      </w:r>
    </w:p>
    <w:p>
      <w:r>
        <w:br w:type="page"/>
      </w:r>
    </w:p>
    <w:p>
      <w:pPr>
        <w:pStyle w:val="Heading1"/>
      </w:pPr>
      <w:r>
        <w:t>4. Part B — Custom Retrieval System</w:t>
      </w:r>
    </w:p>
    <w:p>
      <w:pPr>
        <w:pStyle w:val="Heading2"/>
      </w:pPr>
      <w:r>
        <w:t>4.1 Embedding pipeline</w:t>
      </w:r>
    </w:p>
    <w:p>
      <w:r>
        <w:rPr>
          <w:b w:val="0"/>
          <w:i w:val="0"/>
        </w:rPr>
        <w:t>The embedder (app/embeddings.py) is a thin wrapper around sentence-transformers/all-MiniLM-L6-v2: 384-dim, ~80 MB, CPU-friendly. All vectors are L2-normalised at insertion time, so cosine similarity collapses to a dot product and the hot path becomes a single NumPy matrix-vector multiply. If sentence-transformers fails to load (e.g. offline), a scikit-learn TF-IDF fallback engages automatically and is logged. The model is loaded once and reused across queries.</w:t>
      </w:r>
    </w:p>
    <w:p>
      <w:pPr>
        <w:pStyle w:val="Heading2"/>
      </w:pPr>
      <w:r>
        <w:t>4.2 Vector storage</w:t>
      </w:r>
    </w:p>
    <w:p>
      <w:r>
        <w:rPr>
          <w:b w:val="0"/>
          <w:i w:val="0"/>
        </w:rPr>
        <w:t>Rather than use FAISS or Chroma, I wrote app/vector_store.py by hand so every operation is inspectable. The store keeps three parallel structures:</w:t>
      </w:r>
    </w:p>
    <w:p>
      <w:pPr>
        <w:pStyle w:val="ListBullet"/>
      </w:pPr>
      <w:r>
        <w:t>A single row-major float32 matrix of shape (N, 384).</w:t>
      </w:r>
    </w:p>
    <w:p>
      <w:pPr>
        <w:pStyle w:val="ListBullet"/>
      </w:pPr>
      <w:r>
        <w:t>A Python list of Chunk objects aligned by index.</w:t>
      </w:r>
    </w:p>
    <w:p>
      <w:pPr>
        <w:pStyle w:val="ListBullet"/>
      </w:pPr>
      <w:r>
        <w:t>A chunk_id → position dictionary for constant-time metadata lookup.</w:t>
      </w:r>
    </w:p>
    <w:p>
      <w:r>
        <w:rPr>
          <w:b w:val="0"/>
          <w:i w:val="0"/>
        </w:rPr>
        <w:t>search() normalises the query vector, computes sims = matrix @ q.T, applies an optional source filter via a boolean mask, and returns the top-k with np.argpartition (sub-linear on the non-top region). At 837 chunks × 384 dims this runs in well under 10 ms on a modest CPU and fits easily in memory.</w:t>
      </w:r>
    </w:p>
    <w:p>
      <w:pPr>
        <w:pStyle w:val="Heading2"/>
      </w:pPr>
      <w:r>
        <w:t>4.3 Top-k retrieval and similarity scoring</w:t>
      </w:r>
    </w:p>
    <w:p>
      <w:pPr>
        <w:spacing w:after="160"/>
        <w:ind w:left="360"/>
        <w:shd w:val="clear" w:color="auto" w:fill="F2F2F2"/>
      </w:pPr>
      <w:r>
        <w:rPr>
          <w:rFonts w:ascii="Consolas" w:hAnsi="Consolas"/>
          <w:sz w:val="19"/>
        </w:rPr>
        <w:t>def search(self, query_vec, top_k=5, min_score=0.0, source_filter=None):</w:t>
        <w:br/>
        <w:t xml:space="preserve">    q    = _l2_normalize(query_vec.reshape(1, -1))</w:t>
        <w:br/>
        <w:t xml:space="preserve">    sims = (self.matrix @ q.T).ravel()</w:t>
        <w:br/>
        <w:t xml:space="preserve">    if source_filter:</w:t>
        <w:br/>
        <w:t xml:space="preserve">        mask = np.array([c.source == source_filter for c in self.chunks])</w:t>
        <w:br/>
        <w:t xml:space="preserve">        sims = np.where(mask, sims, -np.inf)</w:t>
        <w:br/>
        <w:t xml:space="preserve">    k   = min(top_k, int(np.sum(sims &gt; -np.inf)))</w:t>
        <w:br/>
        <w:t xml:space="preserve">    idx = np.argpartition(-sims, k - 1)[:k]</w:t>
        <w:br/>
        <w:t xml:space="preserve">    idx = idx[np.argsort(-sims[idx])]</w:t>
        <w:br/>
        <w:t xml:space="preserve">    return [SearchHit(chunk=self.chunks[int(i)],</w:t>
        <w:br/>
        <w:t xml:space="preserve">                      score=float(sims[i]), rank=r)</w:t>
        <w:br/>
        <w:t xml:space="preserve">            for r, i in enumerate(idx)]</w:t>
      </w:r>
    </w:p>
    <w:p>
      <w:pPr>
        <w:pStyle w:val="Heading2"/>
      </w:pPr>
      <w:r>
        <w:t>4.4 Hybrid extension (dense + BM25 + RRF)</w:t>
      </w:r>
    </w:p>
    <w:p>
      <w:r>
        <w:rPr>
          <w:b w:val="0"/>
          <w:i w:val="0"/>
        </w:rPr>
        <w:t>I extended retrieval with hybrid search — the option I judged most impactful for this domain because of the acronym/paraphrase mismatch described in Section 2.4. Dense and sparse results are merged with a weighted Reciprocal-Rank-Fusion, formalised by Cormack et al. (2009):</w:t>
      </w:r>
    </w:p>
    <w:p>
      <w:pPr>
        <w:spacing w:after="160"/>
        <w:ind w:left="360"/>
        <w:shd w:val="clear" w:color="auto" w:fill="F2F2F2"/>
      </w:pPr>
      <w:r>
        <w:rPr>
          <w:rFonts w:ascii="Consolas" w:hAnsi="Consolas"/>
          <w:sz w:val="19"/>
        </w:rPr>
        <w:t>for hit in dense:   table[id] += 1.0 / (k + rank + 1)</w:t>
        <w:br/>
        <w:t>for hit in sparse:  table[id] += 1.5 / (k + rank + 1)   # sparse bias</w:t>
      </w:r>
    </w:p>
    <w:p>
      <w:r>
        <w:rPr>
          <w:b w:val="0"/>
          <w:i w:val="0"/>
        </w:rPr>
        <w:t>Rationale for the 1.5× sparse weight: the election CSV introduces near-duplicate, short rows that share a schema prefix; in embedding space they form a tight cluster that attracts the query vector even for budget-related questions (a centroid-pull pathology). BM25 is not subject to this bias, so weighting sparse a little higher lets the correct retriever win more often. This weighting was the final fix applied during deployment debugging when budget queries were consistently retrieving election rows.</w:t>
      </w:r>
    </w:p>
    <w:p>
      <w:pPr>
        <w:pStyle w:val="Heading2"/>
      </w:pPr>
      <w:r>
        <w:t>4.5 Retrieval ablation study</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3118"/>
          </w:tcPr>
          <w:p>
            <w:r/>
            <w:r>
              <w:rPr>
                <w:b/>
                <w:sz w:val="21"/>
              </w:rPr>
              <w:t>Configuration</w:t>
            </w:r>
          </w:p>
        </w:tc>
        <w:tc>
          <w:tcPr>
            <w:tcW w:type="dxa" w:w="850"/>
          </w:tcPr>
          <w:p>
            <w:r/>
            <w:r>
              <w:rPr>
                <w:b/>
                <w:sz w:val="21"/>
              </w:rPr>
              <w:t>RQ@5</w:t>
            </w:r>
          </w:p>
        </w:tc>
        <w:tc>
          <w:tcPr>
            <w:tcW w:type="dxa" w:w="1134"/>
          </w:tcPr>
          <w:p>
            <w:r/>
            <w:r>
              <w:rPr>
                <w:b/>
                <w:sz w:val="21"/>
              </w:rPr>
              <w:t>Latency</w:t>
            </w:r>
          </w:p>
        </w:tc>
        <w:tc>
          <w:tcPr>
            <w:tcW w:type="dxa" w:w="4535"/>
          </w:tcPr>
          <w:p>
            <w:r/>
            <w:r>
              <w:rPr>
                <w:b/>
                <w:sz w:val="21"/>
              </w:rPr>
              <w:t>Notes</w:t>
            </w:r>
          </w:p>
        </w:tc>
      </w:tr>
      <w:tr>
        <w:tc>
          <w:tcPr>
            <w:tcW w:type="dxa" w:w="3118"/>
          </w:tcPr>
          <w:p>
            <w:r/>
            <w:r>
              <w:rPr>
                <w:sz w:val="20"/>
              </w:rPr>
              <w:t>Dense only (MiniLM)</w:t>
            </w:r>
          </w:p>
        </w:tc>
        <w:tc>
          <w:tcPr>
            <w:tcW w:type="dxa" w:w="850"/>
          </w:tcPr>
          <w:p>
            <w:r/>
            <w:r>
              <w:rPr>
                <w:sz w:val="20"/>
              </w:rPr>
              <w:t>0.73</w:t>
            </w:r>
          </w:p>
        </w:tc>
        <w:tc>
          <w:tcPr>
            <w:tcW w:type="dxa" w:w="1134"/>
          </w:tcPr>
          <w:p>
            <w:r/>
            <w:r>
              <w:rPr>
                <w:sz w:val="20"/>
              </w:rPr>
              <w:t>7 ms</w:t>
            </w:r>
          </w:p>
        </w:tc>
        <w:tc>
          <w:tcPr>
            <w:tcW w:type="dxa" w:w="4535"/>
          </w:tcPr>
          <w:p>
            <w:r/>
            <w:r>
              <w:rPr>
                <w:sz w:val="20"/>
              </w:rPr>
              <w:t>hallucinates party names on short keyword queries</w:t>
            </w:r>
          </w:p>
        </w:tc>
      </w:tr>
      <w:tr>
        <w:tc>
          <w:tcPr>
            <w:tcW w:type="dxa" w:w="3118"/>
          </w:tcPr>
          <w:p>
            <w:r/>
            <w:r>
              <w:rPr>
                <w:sz w:val="20"/>
              </w:rPr>
              <w:t>BM25 only</w:t>
            </w:r>
          </w:p>
        </w:tc>
        <w:tc>
          <w:tcPr>
            <w:tcW w:type="dxa" w:w="850"/>
          </w:tcPr>
          <w:p>
            <w:r/>
            <w:r>
              <w:rPr>
                <w:sz w:val="20"/>
              </w:rPr>
              <w:t>0.67</w:t>
            </w:r>
          </w:p>
        </w:tc>
        <w:tc>
          <w:tcPr>
            <w:tcW w:type="dxa" w:w="1134"/>
          </w:tcPr>
          <w:p>
            <w:r/>
            <w:r>
              <w:rPr>
                <w:sz w:val="20"/>
              </w:rPr>
              <w:t>2 ms</w:t>
            </w:r>
          </w:p>
        </w:tc>
        <w:tc>
          <w:tcPr>
            <w:tcW w:type="dxa" w:w="4535"/>
          </w:tcPr>
          <w:p>
            <w:r/>
            <w:r>
              <w:rPr>
                <w:sz w:val="20"/>
              </w:rPr>
              <w:t>strong on exact tokens, weak on paraphrases</w:t>
            </w:r>
          </w:p>
        </w:tc>
      </w:tr>
      <w:tr>
        <w:tc>
          <w:tcPr>
            <w:tcW w:type="dxa" w:w="3118"/>
          </w:tcPr>
          <w:p>
            <w:r/>
            <w:r>
              <w:rPr>
                <w:sz w:val="20"/>
              </w:rPr>
              <w:t>Hybrid (weighted α = 0.5)</w:t>
            </w:r>
          </w:p>
        </w:tc>
        <w:tc>
          <w:tcPr>
            <w:tcW w:type="dxa" w:w="850"/>
          </w:tcPr>
          <w:p>
            <w:r/>
            <w:r>
              <w:rPr>
                <w:sz w:val="20"/>
              </w:rPr>
              <w:t>0.80</w:t>
            </w:r>
          </w:p>
        </w:tc>
        <w:tc>
          <w:tcPr>
            <w:tcW w:type="dxa" w:w="1134"/>
          </w:tcPr>
          <w:p>
            <w:r/>
            <w:r>
              <w:rPr>
                <w:sz w:val="20"/>
              </w:rPr>
              <w:t>9 ms</w:t>
            </w:r>
          </w:p>
        </w:tc>
        <w:tc>
          <w:tcPr>
            <w:tcW w:type="dxa" w:w="4535"/>
          </w:tcPr>
          <w:p>
            <w:r/>
            <w:r>
              <w:rPr>
                <w:sz w:val="20"/>
              </w:rPr>
              <w:t>needed score calibration because BM25 scores are unbounded</w:t>
            </w:r>
          </w:p>
        </w:tc>
      </w:tr>
      <w:tr>
        <w:tc>
          <w:tcPr>
            <w:tcW w:type="dxa" w:w="3118"/>
          </w:tcPr>
          <w:p>
            <w:r/>
            <w:r>
              <w:rPr>
                <w:sz w:val="20"/>
              </w:rPr>
              <w:t>Hybrid RRF (k = 60)</w:t>
            </w:r>
          </w:p>
        </w:tc>
        <w:tc>
          <w:tcPr>
            <w:tcW w:type="dxa" w:w="850"/>
          </w:tcPr>
          <w:p>
            <w:r/>
            <w:r>
              <w:rPr>
                <w:sz w:val="20"/>
              </w:rPr>
              <w:t>0.87</w:t>
            </w:r>
          </w:p>
        </w:tc>
        <w:tc>
          <w:tcPr>
            <w:tcW w:type="dxa" w:w="1134"/>
          </w:tcPr>
          <w:p>
            <w:r/>
            <w:r>
              <w:rPr>
                <w:sz w:val="20"/>
              </w:rPr>
              <w:t>9 ms</w:t>
            </w:r>
          </w:p>
        </w:tc>
        <w:tc>
          <w:tcPr>
            <w:tcW w:type="dxa" w:w="4535"/>
          </w:tcPr>
          <w:p>
            <w:r/>
            <w:r>
              <w:rPr>
                <w:sz w:val="20"/>
              </w:rPr>
              <w:t>scale-free — no calibration code needed</w:t>
            </w:r>
          </w:p>
        </w:tc>
      </w:tr>
      <w:tr>
        <w:tc>
          <w:tcPr>
            <w:tcW w:type="dxa" w:w="3118"/>
          </w:tcPr>
          <w:p>
            <w:r/>
            <w:r>
              <w:rPr>
                <w:sz w:val="20"/>
              </w:rPr>
              <w:t>RRF + domain re-rank</w:t>
            </w:r>
          </w:p>
        </w:tc>
        <w:tc>
          <w:tcPr>
            <w:tcW w:type="dxa" w:w="850"/>
          </w:tcPr>
          <w:p>
            <w:r/>
            <w:r>
              <w:rPr>
                <w:sz w:val="20"/>
              </w:rPr>
              <w:t>0.93</w:t>
            </w:r>
          </w:p>
        </w:tc>
        <w:tc>
          <w:tcPr>
            <w:tcW w:type="dxa" w:w="1134"/>
          </w:tcPr>
          <w:p>
            <w:r/>
            <w:r>
              <w:rPr>
                <w:sz w:val="20"/>
              </w:rPr>
              <w:t>10 ms</w:t>
            </w:r>
          </w:p>
        </w:tc>
        <w:tc>
          <w:tcPr>
            <w:tcW w:type="dxa" w:w="4535"/>
          </w:tcPr>
          <w:p>
            <w:r/>
            <w:r>
              <w:rPr>
                <w:sz w:val="20"/>
              </w:rPr>
              <w:t>chosen final configuration</w:t>
            </w:r>
          </w:p>
        </w:tc>
      </w:tr>
    </w:tbl>
    <w:p>
      <w:pPr>
        <w:pStyle w:val="Heading2"/>
      </w:pPr>
      <w:r>
        <w:t>4.6 Failure cases (critical Part-B task)</w:t>
      </w:r>
    </w:p>
    <w:p>
      <w:r>
        <w:rPr>
          <w:b w:val="0"/>
          <w:i w:val="0"/>
        </w:rPr>
        <w:t>The exam explicitly requires that retrieval failures be shown and fixed. I deliberately ran four queries designed to break the retriever and recorded the top-1 hit before any corrective logic was in place.</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567"/>
          </w:tcPr>
          <w:p>
            <w:r/>
            <w:r>
              <w:rPr>
                <w:b/>
                <w:sz w:val="21"/>
              </w:rPr>
              <w:t>#</w:t>
            </w:r>
          </w:p>
        </w:tc>
        <w:tc>
          <w:tcPr>
            <w:tcW w:type="dxa" w:w="2835"/>
          </w:tcPr>
          <w:p>
            <w:r/>
            <w:r>
              <w:rPr>
                <w:b/>
                <w:sz w:val="21"/>
              </w:rPr>
              <w:t>Query</w:t>
            </w:r>
          </w:p>
        </w:tc>
        <w:tc>
          <w:tcPr>
            <w:tcW w:type="dxa" w:w="3118"/>
          </w:tcPr>
          <w:p>
            <w:r/>
            <w:r>
              <w:rPr>
                <w:b/>
                <w:sz w:val="21"/>
              </w:rPr>
              <w:t>Bad top-1 hit</w:t>
            </w:r>
          </w:p>
        </w:tc>
        <w:tc>
          <w:tcPr>
            <w:tcW w:type="dxa" w:w="3118"/>
          </w:tcPr>
          <w:p>
            <w:r/>
            <w:r>
              <w:rPr>
                <w:b/>
                <w:sz w:val="21"/>
              </w:rPr>
              <w:t>Root cause</w:t>
            </w:r>
          </w:p>
        </w:tc>
      </w:tr>
      <w:tr>
        <w:tc>
          <w:tcPr>
            <w:tcW w:type="dxa" w:w="567"/>
          </w:tcPr>
          <w:p>
            <w:r/>
            <w:r>
              <w:rPr>
                <w:sz w:val="20"/>
              </w:rPr>
              <w:t>F1</w:t>
            </w:r>
          </w:p>
        </w:tc>
        <w:tc>
          <w:tcPr>
            <w:tcW w:type="dxa" w:w="2835"/>
          </w:tcPr>
          <w:p>
            <w:r/>
            <w:r>
              <w:rPr>
                <w:sz w:val="20"/>
              </w:rPr>
              <w:t>What did the EC say about ballot integrity?</w:t>
            </w:r>
          </w:p>
        </w:tc>
        <w:tc>
          <w:tcPr>
            <w:tcW w:type="dxa" w:w="3118"/>
          </w:tcPr>
          <w:p>
            <w:r/>
            <w:r>
              <w:rPr>
                <w:sz w:val="20"/>
              </w:rPr>
              <w:t>budget chunk about financial integrity</w:t>
            </w:r>
          </w:p>
        </w:tc>
        <w:tc>
          <w:tcPr>
            <w:tcW w:type="dxa" w:w="3118"/>
          </w:tcPr>
          <w:p>
            <w:r/>
            <w:r>
              <w:rPr>
                <w:sz w:val="20"/>
              </w:rPr>
              <w:t>'EC' is 2 chars — dropped by MiniLM tokeniser; BM25 latched onto the word 'integrity' in a budget paragraph</w:t>
            </w:r>
          </w:p>
        </w:tc>
      </w:tr>
      <w:tr>
        <w:tc>
          <w:tcPr>
            <w:tcW w:type="dxa" w:w="567"/>
          </w:tcPr>
          <w:p>
            <w:r/>
            <w:r>
              <w:rPr>
                <w:sz w:val="20"/>
              </w:rPr>
              <w:t>F2</w:t>
            </w:r>
          </w:p>
        </w:tc>
        <w:tc>
          <w:tcPr>
            <w:tcW w:type="dxa" w:w="2835"/>
          </w:tcPr>
          <w:p>
            <w:r/>
            <w:r>
              <w:rPr>
                <w:sz w:val="20"/>
              </w:rPr>
              <w:t>Who is the MP for Tamale Central?</w:t>
            </w:r>
          </w:p>
        </w:tc>
        <w:tc>
          <w:tcPr>
            <w:tcW w:type="dxa" w:w="3118"/>
          </w:tcPr>
          <w:p>
            <w:r/>
            <w:r>
              <w:rPr>
                <w:sz w:val="20"/>
              </w:rPr>
              <w:t>chunk about Ablekuma Central</w:t>
            </w:r>
          </w:p>
        </w:tc>
        <w:tc>
          <w:tcPr>
            <w:tcW w:type="dxa" w:w="3118"/>
          </w:tcPr>
          <w:p>
            <w:r/>
            <w:r>
              <w:rPr>
                <w:sz w:val="20"/>
              </w:rPr>
              <w:t>'Central' dominated the dense signal; constituency name was under-weighted</w:t>
            </w:r>
          </w:p>
        </w:tc>
      </w:tr>
      <w:tr>
        <w:tc>
          <w:tcPr>
            <w:tcW w:type="dxa" w:w="567"/>
          </w:tcPr>
          <w:p>
            <w:r/>
            <w:r>
              <w:rPr>
                <w:sz w:val="20"/>
              </w:rPr>
              <w:t>F3</w:t>
            </w:r>
          </w:p>
        </w:tc>
        <w:tc>
          <w:tcPr>
            <w:tcW w:type="dxa" w:w="2835"/>
          </w:tcPr>
          <w:p>
            <w:r/>
            <w:r>
              <w:rPr>
                <w:sz w:val="20"/>
              </w:rPr>
              <w:t>GDP growth 2025</w:t>
            </w:r>
          </w:p>
        </w:tc>
        <w:tc>
          <w:tcPr>
            <w:tcW w:type="dxa" w:w="3118"/>
          </w:tcPr>
          <w:p>
            <w:r/>
            <w:r>
              <w:rPr>
                <w:sz w:val="20"/>
              </w:rPr>
              <w:t>unrelated population paragraph</w:t>
            </w:r>
          </w:p>
        </w:tc>
        <w:tc>
          <w:tcPr>
            <w:tcW w:type="dxa" w:w="3118"/>
          </w:tcPr>
          <w:p>
            <w:r/>
            <w:r>
              <w:rPr>
                <w:sz w:val="20"/>
              </w:rPr>
              <w:t>short query, no domain cues to pick among many plausible chunks</w:t>
            </w:r>
          </w:p>
        </w:tc>
      </w:tr>
      <w:tr>
        <w:tc>
          <w:tcPr>
            <w:tcW w:type="dxa" w:w="567"/>
          </w:tcPr>
          <w:p>
            <w:r/>
            <w:r>
              <w:rPr>
                <w:sz w:val="20"/>
              </w:rPr>
              <w:t>F4</w:t>
            </w:r>
          </w:p>
        </w:tc>
        <w:tc>
          <w:tcPr>
            <w:tcW w:type="dxa" w:w="2835"/>
          </w:tcPr>
          <w:p>
            <w:r/>
            <w:r>
              <w:rPr>
                <w:sz w:val="20"/>
              </w:rPr>
              <w:t>Who won the 2028 election?</w:t>
            </w:r>
          </w:p>
        </w:tc>
        <w:tc>
          <w:tcPr>
            <w:tcW w:type="dxa" w:w="3118"/>
          </w:tcPr>
          <w:p>
            <w:r/>
            <w:r>
              <w:rPr>
                <w:sz w:val="20"/>
              </w:rPr>
              <w:t>confidently pulled a 2020 row</w:t>
            </w:r>
          </w:p>
        </w:tc>
        <w:tc>
          <w:tcPr>
            <w:tcW w:type="dxa" w:w="3118"/>
          </w:tcPr>
          <w:p>
            <w:r/>
            <w:r>
              <w:rPr>
                <w:sz w:val="20"/>
              </w:rPr>
              <w:t>nothing in the system detected the out-of-range year</w:t>
            </w:r>
          </w:p>
        </w:tc>
      </w:tr>
    </w:tbl>
    <w:p>
      <w:pPr>
        <w:pStyle w:val="Heading2"/>
      </w:pPr>
      <w:r>
        <w:t>4.7 Proposed and implemented fix</w:t>
      </w:r>
    </w:p>
    <w:p>
      <w:r>
        <w:rPr>
          <w:b w:val="0"/>
          <w:i w:val="0"/>
        </w:rPr>
        <w:t>Two layered mechanisms, both cheap and inspectable, are implemented in app/retriever.py.</w:t>
      </w:r>
    </w:p>
    <w:p>
      <w:r>
        <w:rPr>
          <w:b/>
          <w:i w:val="0"/>
        </w:rPr>
        <w:t>Layer 1 — Query rewrite.</w:t>
      </w:r>
    </w:p>
    <w:p>
      <w:r>
        <w:rPr>
          <w:b w:val="0"/>
          <w:i w:val="0"/>
        </w:rPr>
        <w:t>When top-1 similarity is below 0.15, HybridRetriever._rewrite_query expands domain acronyms against a curated mapping (NDC, NPP, EC, MOFEP, GDP, VAT, cedi, GH) and retries retrieval once. This solved F1 (EC → Electoral Commission) and partially solved F3 (GDP → gross domestic product).</w:t>
      </w:r>
    </w:p>
    <w:p>
      <w:r>
        <w:rPr>
          <w:b/>
          <w:i w:val="0"/>
        </w:rPr>
        <w:t>Layer 2 — Abstention.</w:t>
      </w:r>
    </w:p>
    <w:p>
      <w:r>
        <w:rPr>
          <w:b w:val="0"/>
          <w:i w:val="0"/>
        </w:rPr>
        <w:t>If top-1 is still below 0.15 after rewriting, the pipeline refuses to answer and the LLM is never called. This is the correct behaviour for F4 ('Who won the 2028 election?' — there is no 2028 data) and for F1 on the first attempt. The abstained flag flows through to Streamlit so the UI displays the exact refusal sentence verbatim.</w:t>
      </w:r>
    </w:p>
    <w:p>
      <w:r>
        <w:rPr>
          <w:b w:val="0"/>
          <w:i w:val="0"/>
        </w:rPr>
        <w:t>Additionally, a source-balancing guard (_enforce_source_balance) was added during deployment debugging: if the top-k comes out entirely mono-source but the other source has hits in the wider pool, the weakest top hit is swapped for the strongest other-source hit. This ensures the LLM sees cross-source evidence on ambiguous queries without forcing it when unwarranted.</w:t>
      </w:r>
    </w:p>
    <w:p>
      <w:pPr>
        <w:pStyle w:val="Heading2"/>
      </w:pPr>
      <w:r>
        <w:t>4.8 Post-fix verification</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567"/>
          </w:tcPr>
          <w:p>
            <w:r/>
            <w:r>
              <w:rPr>
                <w:b/>
                <w:sz w:val="21"/>
              </w:rPr>
              <w:t>#</w:t>
            </w:r>
          </w:p>
        </w:tc>
        <w:tc>
          <w:tcPr>
            <w:tcW w:type="dxa" w:w="2835"/>
          </w:tcPr>
          <w:p>
            <w:r/>
            <w:r>
              <w:rPr>
                <w:b/>
                <w:sz w:val="21"/>
              </w:rPr>
              <w:t>Query</w:t>
            </w:r>
          </w:p>
        </w:tc>
        <w:tc>
          <w:tcPr>
            <w:tcW w:type="dxa" w:w="3118"/>
          </w:tcPr>
          <w:p>
            <w:r/>
            <w:r>
              <w:rPr>
                <w:b/>
                <w:sz w:val="21"/>
              </w:rPr>
              <w:t>Top-1 hit after fix</w:t>
            </w:r>
          </w:p>
        </w:tc>
        <w:tc>
          <w:tcPr>
            <w:tcW w:type="dxa" w:w="3118"/>
          </w:tcPr>
          <w:p>
            <w:r/>
            <w:r>
              <w:rPr>
                <w:b/>
                <w:sz w:val="21"/>
              </w:rPr>
              <w:t>Outcome</w:t>
            </w:r>
          </w:p>
        </w:tc>
      </w:tr>
      <w:tr>
        <w:tc>
          <w:tcPr>
            <w:tcW w:type="dxa" w:w="567"/>
          </w:tcPr>
          <w:p>
            <w:r/>
            <w:r>
              <w:rPr>
                <w:sz w:val="20"/>
              </w:rPr>
              <w:t>F1</w:t>
            </w:r>
          </w:p>
        </w:tc>
        <w:tc>
          <w:tcPr>
            <w:tcW w:type="dxa" w:w="2835"/>
          </w:tcPr>
          <w:p>
            <w:r/>
            <w:r>
              <w:rPr>
                <w:sz w:val="20"/>
              </w:rPr>
              <w:t>What did the EC say about ballot integrity?</w:t>
            </w:r>
          </w:p>
        </w:tc>
        <w:tc>
          <w:tcPr>
            <w:tcW w:type="dxa" w:w="3118"/>
          </w:tcPr>
          <w:p>
            <w:r/>
            <w:r>
              <w:rPr>
                <w:sz w:val="20"/>
              </w:rPr>
              <w:t>(abstain — no matching chunk)</w:t>
            </w:r>
          </w:p>
        </w:tc>
        <w:tc>
          <w:tcPr>
            <w:tcW w:type="dxa" w:w="3118"/>
          </w:tcPr>
          <w:p>
            <w:r/>
            <w:r>
              <w:rPr>
                <w:sz w:val="20"/>
              </w:rPr>
              <w:t>correct refusal</w:t>
            </w:r>
          </w:p>
        </w:tc>
      </w:tr>
      <w:tr>
        <w:tc>
          <w:tcPr>
            <w:tcW w:type="dxa" w:w="567"/>
          </w:tcPr>
          <w:p>
            <w:r/>
            <w:r>
              <w:rPr>
                <w:sz w:val="20"/>
              </w:rPr>
              <w:t>F2</w:t>
            </w:r>
          </w:p>
        </w:tc>
        <w:tc>
          <w:tcPr>
            <w:tcW w:type="dxa" w:w="2835"/>
          </w:tcPr>
          <w:p>
            <w:r/>
            <w:r>
              <w:rPr>
                <w:sz w:val="20"/>
              </w:rPr>
              <w:t>Who is the MP for Tamale Central?</w:t>
            </w:r>
          </w:p>
        </w:tc>
        <w:tc>
          <w:tcPr>
            <w:tcW w:type="dxa" w:w="3118"/>
          </w:tcPr>
          <w:p>
            <w:r/>
            <w:r>
              <w:rPr>
                <w:sz w:val="20"/>
              </w:rPr>
              <w:t>Tamale Central row</w:t>
            </w:r>
          </w:p>
        </w:tc>
        <w:tc>
          <w:tcPr>
            <w:tcW w:type="dxa" w:w="3118"/>
          </w:tcPr>
          <w:p>
            <w:r/>
            <w:r>
              <w:rPr>
                <w:sz w:val="20"/>
              </w:rPr>
              <w:t>fixed — BM25 promoted the row</w:t>
            </w:r>
          </w:p>
        </w:tc>
      </w:tr>
      <w:tr>
        <w:tc>
          <w:tcPr>
            <w:tcW w:type="dxa" w:w="567"/>
          </w:tcPr>
          <w:p>
            <w:r/>
            <w:r>
              <w:rPr>
                <w:sz w:val="20"/>
              </w:rPr>
              <w:t>F3</w:t>
            </w:r>
          </w:p>
        </w:tc>
        <w:tc>
          <w:tcPr>
            <w:tcW w:type="dxa" w:w="2835"/>
          </w:tcPr>
          <w:p>
            <w:r/>
            <w:r>
              <w:rPr>
                <w:sz w:val="20"/>
              </w:rPr>
              <w:t>GDP growth 2025</w:t>
            </w:r>
          </w:p>
        </w:tc>
        <w:tc>
          <w:tcPr>
            <w:tcW w:type="dxa" w:w="3118"/>
          </w:tcPr>
          <w:p>
            <w:r/>
            <w:r>
              <w:rPr>
                <w:sz w:val="20"/>
              </w:rPr>
              <w:t>budget chunk on 2025 growth</w:t>
            </w:r>
          </w:p>
        </w:tc>
        <w:tc>
          <w:tcPr>
            <w:tcW w:type="dxa" w:w="3118"/>
          </w:tcPr>
          <w:p>
            <w:r/>
            <w:r>
              <w:rPr>
                <w:sz w:val="20"/>
              </w:rPr>
              <w:t>fixed via rewrite</w:t>
            </w:r>
          </w:p>
        </w:tc>
      </w:tr>
      <w:tr>
        <w:tc>
          <w:tcPr>
            <w:tcW w:type="dxa" w:w="567"/>
          </w:tcPr>
          <w:p>
            <w:r/>
            <w:r>
              <w:rPr>
                <w:sz w:val="20"/>
              </w:rPr>
              <w:t>F4</w:t>
            </w:r>
          </w:p>
        </w:tc>
        <w:tc>
          <w:tcPr>
            <w:tcW w:type="dxa" w:w="2835"/>
          </w:tcPr>
          <w:p>
            <w:r/>
            <w:r>
              <w:rPr>
                <w:sz w:val="20"/>
              </w:rPr>
              <w:t>Who won the 2028 election?</w:t>
            </w:r>
          </w:p>
        </w:tc>
        <w:tc>
          <w:tcPr>
            <w:tcW w:type="dxa" w:w="3118"/>
          </w:tcPr>
          <w:p>
            <w:r/>
            <w:r>
              <w:rPr>
                <w:sz w:val="20"/>
              </w:rPr>
              <w:t>(abstain)</w:t>
            </w:r>
          </w:p>
        </w:tc>
        <w:tc>
          <w:tcPr>
            <w:tcW w:type="dxa" w:w="3118"/>
          </w:tcPr>
          <w:p>
            <w:r/>
            <w:r>
              <w:rPr>
                <w:sz w:val="20"/>
              </w:rPr>
              <w:t>correct refusal</w:t>
            </w:r>
          </w:p>
        </w:tc>
      </w:tr>
    </w:tbl>
    <w:p>
      <w:r>
        <w:br w:type="page"/>
      </w:r>
    </w:p>
    <w:p>
      <w:pPr>
        <w:pStyle w:val="Heading1"/>
      </w:pPr>
      <w:r>
        <w:t>5. Part C — Prompt Engineering and Generation</w:t>
      </w:r>
    </w:p>
    <w:p>
      <w:pPr>
        <w:pStyle w:val="Heading2"/>
      </w:pPr>
      <w:r>
        <w:t>5.1 Three prompt variants</w:t>
      </w:r>
    </w:p>
    <w:p>
      <w:r>
        <w:rPr>
          <w:b w:val="0"/>
          <w:i w:val="0"/>
        </w:rPr>
        <w:t>I deliberately iterated through three prompt variants so the experiment logs can compare them under identical retrieval conditions (top_k = 5, hybrid+domain, temperature = 0.1).</w:t>
      </w:r>
    </w:p>
    <w:p>
      <w:r>
        <w:rPr>
          <w:b/>
          <w:i w:val="0"/>
        </w:rPr>
        <w:t>V1 — naïve:</w:t>
      </w:r>
    </w:p>
    <w:p>
      <w:pPr>
        <w:spacing w:after="160"/>
        <w:ind w:left="360"/>
        <w:shd w:val="clear" w:color="auto" w:fill="F2F2F2"/>
      </w:pPr>
      <w:r>
        <w:rPr>
          <w:rFonts w:ascii="Consolas" w:hAnsi="Consolas"/>
          <w:sz w:val="19"/>
        </w:rPr>
        <w:t>You are a helpful assistant. Use the context to answer the question.</w:t>
      </w:r>
    </w:p>
    <w:p>
      <w:r>
        <w:rPr>
          <w:b w:val="0"/>
          <w:i w:val="0"/>
        </w:rPr>
        <w:t>For the query 'How did the NDC perform in the Volta region?' V1 produced a confident answer containing the word 'Keta', which does not appear anywhere in the retrieved context. It also omitted citations and padded with generic political commentary. V1 is not safe for a public assistant.</w:t>
      </w:r>
    </w:p>
    <w:p>
      <w:r>
        <w:rPr>
          <w:b/>
          <w:i w:val="0"/>
        </w:rPr>
        <w:t>V2 — guarded:</w:t>
      </w:r>
    </w:p>
    <w:p>
      <w:r>
        <w:rPr>
          <w:b w:val="0"/>
          <w:i w:val="0"/>
        </w:rPr>
        <w:t>V2 adds an explicit 'answer only from CONTEXT' rule, an exact refusal sentence, and a requirement to cite chunks as [#n]. V2 removed the Keta hallucination and added correct citations, but on some adversarial queries it still produced hedged guesses instead of the exact refusal string.</w:t>
      </w:r>
    </w:p>
    <w:p>
      <w:r>
        <w:rPr>
          <w:b/>
          <w:i w:val="0"/>
        </w:rPr>
        <w:t>V3 — guarded + chain-of-thought (final):</w:t>
      </w:r>
    </w:p>
    <w:p>
      <w:r>
        <w:rPr>
          <w:b w:val="0"/>
          <w:i w:val="0"/>
        </w:rPr>
        <w:t>V3 keeps every V2 rule and adds a private &lt;scratchpad&gt; reasoning block and a 150-word cap on the visible answer. The scratchpad is stripped by rag_pipeline._strip_scratchpad() before display. V3 is also numbered and includes an EXACT refusal string that the model is instructed to reproduce verbatim on OOD queries, which makes programmatic scoring in evaluator.py trivial.</w:t>
      </w:r>
    </w:p>
    <w:p>
      <w:pPr>
        <w:spacing w:after="160"/>
        <w:ind w:left="360"/>
        <w:shd w:val="clear" w:color="auto" w:fill="F2F2F2"/>
      </w:pPr>
      <w:r>
        <w:rPr>
          <w:rFonts w:ascii="Consolas" w:hAnsi="Consolas"/>
          <w:sz w:val="19"/>
        </w:rPr>
        <w:t>You are Academic City's RAG assistant specialising in Ghana elections</w:t>
        <w:br/>
        <w:t>and the 2025 Ghana Budget Statement.</w:t>
        <w:br/>
        <w:t>Rules (MUST follow):</w:t>
        <w:br/>
        <w:t xml:space="preserve">  1. Answer ONLY from the CONTEXT below. Do not use outside knowledge.</w:t>
        <w:br/>
        <w:t xml:space="preserve">  2. If the CONTEXT is insufficient, reply exactly:</w:t>
        <w:br/>
        <w:t xml:space="preserve">     'I don't have enough information to answer that from the available sources.'</w:t>
        <w:br/>
        <w:t xml:space="preserve">  3. Quote numbers, dates and names verbatim from the CONTEXT.</w:t>
        <w:br/>
        <w:t xml:space="preserve">  4. Cite passages by their [#n] tag after the sentence they support.</w:t>
        <w:br/>
        <w:t xml:space="preserve">  5. First, THINK step by step in a private &lt;scratchpad&gt; block about</w:t>
        <w:br/>
        <w:t xml:space="preserve">     which passages are relevant. Then give your final ANSWER.</w:t>
        <w:br/>
        <w:t xml:space="preserve">  6. Keep the final answer concise (≤ 150 words) unless asked otherwise.</w:t>
      </w:r>
    </w:p>
    <w:p>
      <w:pPr>
        <w:pStyle w:val="Heading2"/>
      </w:pPr>
      <w:r>
        <w:t>5.2 Context window management</w:t>
      </w:r>
    </w:p>
    <w:p>
      <w:r>
        <w:rPr>
          <w:b w:val="0"/>
          <w:i w:val="0"/>
        </w:rPr>
        <w:t>pack_context() sorts hits by descending score and greedily adds them until max_context_tokens=3500 is reached. Each chunk is introduced by a header that exposes its [#n] citation label, source tag, score, and chunk_id. Approximate token counts are obtained with a simple words / 0.75 rule so the packer is fast and deterministic.</w:t>
      </w:r>
    </w:p>
    <w:p>
      <w:pPr>
        <w:pStyle w:val="Heading2"/>
      </w:pPr>
      <w:r>
        <w:t>5.3 Evidence of improvement</w:t>
      </w:r>
    </w:p>
    <w:p>
      <w:r>
        <w:rPr>
          <w:b w:val="0"/>
          <w:i w:val="0"/>
        </w:rPr>
        <w:t>I hand-scored 10 queries on three metrics, 2026-04-18. All three prompts received identical retrieval results to isolate prompt effects from retrieval effects.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835"/>
          </w:tcPr>
          <w:p>
            <w:r/>
            <w:r>
              <w:rPr>
                <w:b/>
                <w:sz w:val="21"/>
              </w:rPr>
              <w:t>Prompt</w:t>
            </w:r>
          </w:p>
        </w:tc>
        <w:tc>
          <w:tcPr>
            <w:tcW w:type="dxa" w:w="1984"/>
          </w:tcPr>
          <w:p>
            <w:r/>
            <w:r>
              <w:rPr>
                <w:b/>
                <w:sz w:val="21"/>
              </w:rPr>
              <w:t>Grounded</w:t>
            </w:r>
          </w:p>
        </w:tc>
        <w:tc>
          <w:tcPr>
            <w:tcW w:type="dxa" w:w="2551"/>
          </w:tcPr>
          <w:p>
            <w:r/>
            <w:r>
              <w:rPr>
                <w:b/>
                <w:sz w:val="21"/>
              </w:rPr>
              <w:t>Cited correctly</w:t>
            </w:r>
          </w:p>
        </w:tc>
        <w:tc>
          <w:tcPr>
            <w:tcW w:type="dxa" w:w="2268"/>
          </w:tcPr>
          <w:p>
            <w:r/>
            <w:r>
              <w:rPr>
                <w:b/>
                <w:sz w:val="21"/>
              </w:rPr>
              <w:t>Exact refusal on OOD</w:t>
            </w:r>
          </w:p>
        </w:tc>
      </w:tr>
      <w:tr>
        <w:tc>
          <w:tcPr>
            <w:tcW w:type="dxa" w:w="2835"/>
          </w:tcPr>
          <w:p>
            <w:r/>
            <w:r>
              <w:rPr>
                <w:sz w:val="20"/>
              </w:rPr>
              <w:t>V1 naïve</w:t>
            </w:r>
          </w:p>
        </w:tc>
        <w:tc>
          <w:tcPr>
            <w:tcW w:type="dxa" w:w="1984"/>
          </w:tcPr>
          <w:p>
            <w:r/>
            <w:r>
              <w:rPr>
                <w:sz w:val="20"/>
              </w:rPr>
              <w:t>5 / 10</w:t>
            </w:r>
          </w:p>
        </w:tc>
        <w:tc>
          <w:tcPr>
            <w:tcW w:type="dxa" w:w="2551"/>
          </w:tcPr>
          <w:p>
            <w:r/>
            <w:r>
              <w:rPr>
                <w:sz w:val="20"/>
              </w:rPr>
              <w:t>0 / 10</w:t>
            </w:r>
          </w:p>
        </w:tc>
        <w:tc>
          <w:tcPr>
            <w:tcW w:type="dxa" w:w="2268"/>
          </w:tcPr>
          <w:p>
            <w:r/>
            <w:r>
              <w:rPr>
                <w:sz w:val="20"/>
              </w:rPr>
              <w:t>0 / 3</w:t>
            </w:r>
          </w:p>
        </w:tc>
      </w:tr>
      <w:tr>
        <w:tc>
          <w:tcPr>
            <w:tcW w:type="dxa" w:w="2835"/>
          </w:tcPr>
          <w:p>
            <w:r/>
            <w:r>
              <w:rPr>
                <w:sz w:val="20"/>
              </w:rPr>
              <w:t>V2 guarded</w:t>
            </w:r>
          </w:p>
        </w:tc>
        <w:tc>
          <w:tcPr>
            <w:tcW w:type="dxa" w:w="1984"/>
          </w:tcPr>
          <w:p>
            <w:r/>
            <w:r>
              <w:rPr>
                <w:sz w:val="20"/>
              </w:rPr>
              <w:t>8 / 10</w:t>
            </w:r>
          </w:p>
        </w:tc>
        <w:tc>
          <w:tcPr>
            <w:tcW w:type="dxa" w:w="2551"/>
          </w:tcPr>
          <w:p>
            <w:r/>
            <w:r>
              <w:rPr>
                <w:sz w:val="20"/>
              </w:rPr>
              <w:t>7 / 10</w:t>
            </w:r>
          </w:p>
        </w:tc>
        <w:tc>
          <w:tcPr>
            <w:tcW w:type="dxa" w:w="2268"/>
          </w:tcPr>
          <w:p>
            <w:r/>
            <w:r>
              <w:rPr>
                <w:sz w:val="20"/>
              </w:rPr>
              <w:t>2 / 3</w:t>
            </w:r>
          </w:p>
        </w:tc>
      </w:tr>
      <w:tr>
        <w:tc>
          <w:tcPr>
            <w:tcW w:type="dxa" w:w="2835"/>
          </w:tcPr>
          <w:p>
            <w:r/>
            <w:r>
              <w:rPr>
                <w:sz w:val="20"/>
              </w:rPr>
              <w:t>V3 guarded + CoT (final)</w:t>
            </w:r>
          </w:p>
        </w:tc>
        <w:tc>
          <w:tcPr>
            <w:tcW w:type="dxa" w:w="1984"/>
          </w:tcPr>
          <w:p>
            <w:r/>
            <w:r>
              <w:rPr>
                <w:sz w:val="20"/>
              </w:rPr>
              <w:t>10 / 10</w:t>
            </w:r>
          </w:p>
        </w:tc>
        <w:tc>
          <w:tcPr>
            <w:tcW w:type="dxa" w:w="2551"/>
          </w:tcPr>
          <w:p>
            <w:r/>
            <w:r>
              <w:rPr>
                <w:sz w:val="20"/>
              </w:rPr>
              <w:t>10 / 10</w:t>
            </w:r>
          </w:p>
        </w:tc>
        <w:tc>
          <w:tcPr>
            <w:tcW w:type="dxa" w:w="2268"/>
          </w:tcPr>
          <w:p>
            <w:r/>
            <w:r>
              <w:rPr>
                <w:sz w:val="20"/>
              </w:rPr>
              <w:t>3 / 3</w:t>
            </w:r>
          </w:p>
        </w:tc>
      </w:tr>
    </w:tbl>
    <w:p>
      <w:r>
        <w:rPr>
          <w:b w:val="0"/>
          <w:i w:val="0"/>
        </w:rPr>
        <w:t>Chain-of-thought adds roughly 200 ms to generation time, which is acceptable next to the grounding and refusal gains. The full per-query transcript is in experiment_logs/prompt_experiments.md.</w:t>
      </w:r>
    </w:p>
    <w:p>
      <w:r>
        <w:br w:type="page"/>
      </w:r>
    </w:p>
    <w:p>
      <w:pPr>
        <w:pStyle w:val="Heading1"/>
      </w:pPr>
      <w:r>
        <w:t>6. Part D — Full Pipeline with Stage-Level Logging</w:t>
      </w:r>
    </w:p>
    <w:p>
      <w:pPr>
        <w:pStyle w:val="Heading2"/>
      </w:pPr>
      <w:r>
        <w:t>6.1 Orchestrator</w:t>
      </w:r>
    </w:p>
    <w:p>
      <w:r>
        <w:rPr>
          <w:b w:val="0"/>
          <w:i w:val="0"/>
        </w:rPr>
        <w:t>app/rag_pipeline.py implements the full path required by the exam: User Query → Retrieval → Context Selection → Prompt → LLM → Response. The pipeline is exposed as a single-entry RAGPipeline class with an ask() method. Every stage is wrapped in a Timer and logs structured JSON-style events through log_stage() (app/logger_config.py) so the rag_pipeline.log file can be replayed line-by-line.</w:t>
      </w:r>
    </w:p>
    <w:p>
      <w:pPr>
        <w:pStyle w:val="Heading2"/>
      </w:pPr>
      <w:r>
        <w:t>6.2 What is logged at each stage</w:t>
      </w:r>
    </w:p>
    <w:tbl>
      <w:tblPr>
        <w:tblStyle w:val="LightGrid-Accent1"/>
        <w:tblW w:type="auto" w:w="0"/>
        <w:jc w:val="left"/>
        <w:tblLook w:firstColumn="1" w:firstRow="1" w:lastColumn="0" w:lastRow="0" w:noHBand="0" w:noVBand="1" w:val="04A0"/>
      </w:tblPr>
      <w:tblGrid>
        <w:gridCol w:w="4680"/>
        <w:gridCol w:w="4680"/>
      </w:tblGrid>
      <w:tr>
        <w:tc>
          <w:tcPr>
            <w:tcW w:type="dxa" w:w="2551"/>
          </w:tcPr>
          <w:p>
            <w:r/>
            <w:r>
              <w:rPr>
                <w:b/>
                <w:sz w:val="21"/>
              </w:rPr>
              <w:t>Stage</w:t>
            </w:r>
          </w:p>
        </w:tc>
        <w:tc>
          <w:tcPr>
            <w:tcW w:type="dxa" w:w="6803"/>
          </w:tcPr>
          <w:p>
            <w:r/>
            <w:r>
              <w:rPr>
                <w:b/>
                <w:sz w:val="21"/>
              </w:rPr>
              <w:t>Logged fields</w:t>
            </w:r>
          </w:p>
        </w:tc>
      </w:tr>
      <w:tr>
        <w:tc>
          <w:tcPr>
            <w:tcW w:type="dxa" w:w="2551"/>
          </w:tcPr>
          <w:p>
            <w:r/>
            <w:r>
              <w:rPr>
                <w:sz w:val="20"/>
              </w:rPr>
              <w:t>retrieve.query</w:t>
            </w:r>
          </w:p>
        </w:tc>
        <w:tc>
          <w:tcPr>
            <w:tcW w:type="dxa" w:w="6803"/>
          </w:tcPr>
          <w:p>
            <w:r/>
            <w:r>
              <w:rPr>
                <w:sz w:val="20"/>
              </w:rPr>
              <w:t>original query text</w:t>
            </w:r>
          </w:p>
        </w:tc>
      </w:tr>
      <w:tr>
        <w:tc>
          <w:tcPr>
            <w:tcW w:type="dxa" w:w="2551"/>
          </w:tcPr>
          <w:p>
            <w:r/>
            <w:r>
              <w:rPr>
                <w:sz w:val="20"/>
              </w:rPr>
              <w:t>retrieve.rewrite</w:t>
            </w:r>
          </w:p>
        </w:tc>
        <w:tc>
          <w:tcPr>
            <w:tcW w:type="dxa" w:w="6803"/>
          </w:tcPr>
          <w:p>
            <w:r/>
            <w:r>
              <w:rPr>
                <w:sz w:val="20"/>
              </w:rPr>
              <w:t>rewritten query after acronym expansion (if triggered)</w:t>
            </w:r>
          </w:p>
        </w:tc>
      </w:tr>
      <w:tr>
        <w:tc>
          <w:tcPr>
            <w:tcW w:type="dxa" w:w="2551"/>
          </w:tcPr>
          <w:p>
            <w:r/>
            <w:r>
              <w:rPr>
                <w:sz w:val="20"/>
              </w:rPr>
              <w:t>retrieve.hits</w:t>
            </w:r>
          </w:p>
        </w:tc>
        <w:tc>
          <w:tcPr>
            <w:tcW w:type="dxa" w:w="6803"/>
          </w:tcPr>
          <w:p>
            <w:r/>
            <w:r>
              <w:rPr>
                <w:sz w:val="20"/>
              </w:rPr>
              <w:t>top_k, chunk_ids, rounded similarity scores, method, abstained flag</w:t>
            </w:r>
          </w:p>
        </w:tc>
      </w:tr>
      <w:tr>
        <w:tc>
          <w:tcPr>
            <w:tcW w:type="dxa" w:w="2551"/>
          </w:tcPr>
          <w:p>
            <w:r/>
            <w:r>
              <w:rPr>
                <w:sz w:val="20"/>
              </w:rPr>
              <w:t>prompt.pack</w:t>
            </w:r>
          </w:p>
        </w:tc>
        <w:tc>
          <w:tcPr>
            <w:tcW w:type="dxa" w:w="6803"/>
          </w:tcPr>
          <w:p>
            <w:r/>
            <w:r>
              <w:rPr>
                <w:sz w:val="20"/>
              </w:rPr>
              <w:t>packed_chunks / total_hits, approximate token count</w:t>
            </w:r>
          </w:p>
        </w:tc>
      </w:tr>
      <w:tr>
        <w:tc>
          <w:tcPr>
            <w:tcW w:type="dxa" w:w="2551"/>
          </w:tcPr>
          <w:p>
            <w:r/>
            <w:r>
              <w:rPr>
                <w:sz w:val="20"/>
              </w:rPr>
              <w:t>prompt.build</w:t>
            </w:r>
          </w:p>
        </w:tc>
        <w:tc>
          <w:tcPr>
            <w:tcW w:type="dxa" w:w="6803"/>
          </w:tcPr>
          <w:p>
            <w:r/>
            <w:r>
              <w:rPr>
                <w:sz w:val="20"/>
              </w:rPr>
              <w:t>variant, system and user token estimates</w:t>
            </w:r>
          </w:p>
        </w:tc>
      </w:tr>
      <w:tr>
        <w:tc>
          <w:tcPr>
            <w:tcW w:type="dxa" w:w="2551"/>
          </w:tcPr>
          <w:p>
            <w:r/>
            <w:r>
              <w:rPr>
                <w:sz w:val="20"/>
              </w:rPr>
              <w:t>pipeline.llm</w:t>
            </w:r>
          </w:p>
        </w:tc>
        <w:tc>
          <w:tcPr>
            <w:tcW w:type="dxa" w:w="6803"/>
          </w:tcPr>
          <w:p>
            <w:r/>
            <w:r>
              <w:rPr>
                <w:sz w:val="20"/>
              </w:rPr>
              <w:t>elapsed time for the LLM call</w:t>
            </w:r>
          </w:p>
        </w:tc>
      </w:tr>
      <w:tr>
        <w:tc>
          <w:tcPr>
            <w:tcW w:type="dxa" w:w="2551"/>
          </w:tcPr>
          <w:p>
            <w:r/>
            <w:r>
              <w:rPr>
                <w:sz w:val="20"/>
              </w:rPr>
              <w:t>pipeline.abstain</w:t>
            </w:r>
          </w:p>
        </w:tc>
        <w:tc>
          <w:tcPr>
            <w:tcW w:type="dxa" w:w="6803"/>
          </w:tcPr>
          <w:p>
            <w:r/>
            <w:r>
              <w:rPr>
                <w:sz w:val="20"/>
              </w:rPr>
              <w:t>emitted only when the pipeline refuses</w:t>
            </w:r>
          </w:p>
        </w:tc>
      </w:tr>
      <w:tr>
        <w:tc>
          <w:tcPr>
            <w:tcW w:type="dxa" w:w="2551"/>
          </w:tcPr>
          <w:p>
            <w:r/>
            <w:r>
              <w:rPr>
                <w:sz w:val="20"/>
              </w:rPr>
              <w:t>pipeline.done</w:t>
            </w:r>
          </w:p>
        </w:tc>
        <w:tc>
          <w:tcPr>
            <w:tcW w:type="dxa" w:w="6803"/>
          </w:tcPr>
          <w:p>
            <w:r/>
            <w:r>
              <w:rPr>
                <w:sz w:val="20"/>
              </w:rPr>
              <w:t>answer length in characters, used chunk ids</w:t>
            </w:r>
          </w:p>
        </w:tc>
      </w:tr>
      <w:tr>
        <w:tc>
          <w:tcPr>
            <w:tcW w:type="dxa" w:w="2551"/>
          </w:tcPr>
          <w:p>
            <w:r/>
            <w:r>
              <w:rPr>
                <w:sz w:val="20"/>
              </w:rPr>
              <w:t>innovation.rerank</w:t>
            </w:r>
          </w:p>
        </w:tc>
        <w:tc>
          <w:tcPr>
            <w:tcW w:type="dxa" w:w="6803"/>
          </w:tcPr>
          <w:p>
            <w:r/>
            <w:r>
              <w:rPr>
                <w:sz w:val="20"/>
              </w:rPr>
              <w:t>number of hits re-ranked by domain prior</w:t>
            </w:r>
          </w:p>
        </w:tc>
      </w:tr>
      <w:tr>
        <w:tc>
          <w:tcPr>
            <w:tcW w:type="dxa" w:w="2551"/>
          </w:tcPr>
          <w:p>
            <w:r/>
            <w:r>
              <w:rPr>
                <w:sz w:val="20"/>
              </w:rPr>
              <w:t>innovation.feedback</w:t>
            </w:r>
          </w:p>
        </w:tc>
        <w:tc>
          <w:tcPr>
            <w:tcW w:type="dxa" w:w="6803"/>
          </w:tcPr>
          <w:p>
            <w:r/>
            <w:r>
              <w:rPr>
                <w:sz w:val="20"/>
              </w:rPr>
              <w:t>number of chunk_ids with new vote, helpful flag</w:t>
            </w:r>
          </w:p>
        </w:tc>
      </w:tr>
    </w:tbl>
    <w:p>
      <w:pPr>
        <w:pStyle w:val="Heading2"/>
      </w:pPr>
      <w:r>
        <w:t>6.3 Rich response object</w:t>
      </w:r>
    </w:p>
    <w:p>
      <w:r>
        <w:rPr>
          <w:b w:val="0"/>
          <w:i w:val="0"/>
        </w:rPr>
        <w:t>The ask() method returns a RAGResponse dataclass that carries everything the UI needs to display — the retrieved documents, their similarity scores, and the final system+user prompt sent to the LLM. This is what lets the Streamlit UI show the chunks, scores, and prompt the exam expects.</w:t>
      </w:r>
    </w:p>
    <w:p>
      <w:pPr>
        <w:spacing w:after="160"/>
        <w:ind w:left="360"/>
        <w:shd w:val="clear" w:color="auto" w:fill="F2F2F2"/>
      </w:pPr>
      <w:r>
        <w:rPr>
          <w:rFonts w:ascii="Consolas" w:hAnsi="Consolas"/>
          <w:sz w:val="19"/>
        </w:rPr>
        <w:t>@dataclass</w:t>
        <w:br/>
        <w:t>class RAGResponse:</w:t>
        <w:br/>
        <w:t xml:space="preserve">    query            : str</w:t>
        <w:br/>
        <w:t xml:space="preserve">    rewritten_query  : Optional[str]</w:t>
        <w:br/>
        <w:t xml:space="preserve">    answer           : str</w:t>
        <w:br/>
        <w:t xml:space="preserve">    retrieval        : RetrievalResult</w:t>
        <w:br/>
        <w:t xml:space="preserve">    packed_context   : PackedContext</w:t>
        <w:br/>
        <w:t xml:space="preserve">    system_prompt    : str</w:t>
        <w:br/>
        <w:t xml:space="preserve">    user_prompt      : str</w:t>
        <w:br/>
        <w:t xml:space="preserve">    prompt_variant   : str</w:t>
        <w:br/>
        <w:t xml:space="preserve">    abstained        : bool</w:t>
        <w:br/>
        <w:t xml:space="preserve">    used_chunk_ids   : List[str]</w:t>
      </w:r>
    </w:p>
    <w:p>
      <w:pPr>
        <w:pStyle w:val="Heading2"/>
      </w:pPr>
      <w:r>
        <w:t>6.4 Example log trace</w:t>
      </w:r>
    </w:p>
    <w:p>
      <w:r>
        <w:rPr>
          <w:b w:val="0"/>
          <w:i w:val="0"/>
        </w:rPr>
        <w:t>A single query produces a trace of this form in logs/rag_pipeline.log (extracted from a live session):</w:t>
      </w:r>
    </w:p>
    <w:p>
      <w:pPr>
        <w:spacing w:after="160"/>
        <w:ind w:left="360"/>
        <w:shd w:val="clear" w:color="auto" w:fill="F2F2F2"/>
      </w:pPr>
      <w:r>
        <w:rPr>
          <w:rFonts w:ascii="Consolas" w:hAnsi="Consolas"/>
          <w:sz w:val="19"/>
        </w:rPr>
        <w:t>[retriever]    retrieve.query   Q = 'How did the NDC perform in the Volta region?'</w:t>
        <w:br/>
        <w:t>[retriever]    bm25.build       BM25 index built over 837 chunks</w:t>
        <w:br/>
        <w:t>[innovation]   innovation.rerank  Applied domain rerank (+feedback) to 10 hits</w:t>
        <w:br/>
        <w:t>[retriever]    retrieve.hits    returning 5 hits, abstained=False</w:t>
        <w:br/>
        <w:t>[prompt]       prompt.pack      Packed 5/5 chunks (~1,240 tokens)</w:t>
        <w:br/>
        <w:t>[prompt]       prompt.build     variant=guarded+cot sys≈76 user≈1286</w:t>
        <w:br/>
        <w:t>[pipeline]     pipeline.llm     LLM generation — 1.41s</w:t>
        <w:br/>
        <w:t>[pipeline]     pipeline.done    Answer generated (512 chars)</w:t>
      </w:r>
    </w:p>
    <w:p>
      <w:pPr>
        <w:pStyle w:val="Heading2"/>
      </w:pPr>
      <w:r>
        <w:t>6.5 Resilience</w:t>
      </w:r>
    </w:p>
    <w:p>
      <w:r>
        <w:rPr>
          <w:b w:val="0"/>
          <w:i w:val="0"/>
        </w:rPr>
        <w:t>The LLM client (app/llm_client.py) retries up to three times with exponential back-off (0, 20, 40 seconds) across an OpenRouter fallback chain (openrouter/free → Llama-3.3-70B → Gemma-4 → Nemotron-3), so transient 429/404/503 errors recover without user intervention. This was essential during deployment on the OpenRouter free tier.</w:t>
      </w:r>
    </w:p>
    <w:p>
      <w:r>
        <w:br w:type="page"/>
      </w:r>
    </w:p>
    <w:p>
      <w:pPr>
        <w:pStyle w:val="Heading1"/>
      </w:pPr>
      <w:r>
        <w:t>7. Part E — Critical Evaluation and Adversarial Testing</w:t>
      </w:r>
    </w:p>
    <w:p>
      <w:pPr>
        <w:pStyle w:val="Heading2"/>
      </w:pPr>
      <w:r>
        <w:t>7.1 Adversarial query design</w:t>
      </w:r>
    </w:p>
    <w:p>
      <w:r>
        <w:rPr>
          <w:b w:val="0"/>
          <w:i w:val="0"/>
        </w:rPr>
        <w:t>Two adversarial queries are hard-coded in evaluator.GROUND_TRUTH so the harness can be re-run and re-scored programmatically.</w:t>
      </w:r>
    </w:p>
    <w:p>
      <w:pPr>
        <w:pStyle w:val="ListBullet"/>
      </w:pPr>
      <w:r>
        <w:t>Ambiguous / future: 'Which party won the 2028 Ghana election?' — data for 2028 does not exist in the corpus; the system must abstain.</w:t>
      </w:r>
    </w:p>
    <w:p>
      <w:pPr>
        <w:pStyle w:val="ListBullet"/>
      </w:pPr>
      <w:r>
        <w:t>Misleading / out-of-domain: 'How much did Ghana spend on moon landings in 2025?' — the premise is false; the system must not invent a number.</w:t>
      </w:r>
    </w:p>
    <w:p>
      <w:pPr>
        <w:pStyle w:val="Heading2"/>
      </w:pPr>
      <w:r>
        <w:t>7.2 Metrics (all computed programmatically)</w:t>
      </w:r>
    </w:p>
    <w:tbl>
      <w:tblPr>
        <w:tblStyle w:val="LightGrid-Accent1"/>
        <w:tblW w:type="auto" w:w="0"/>
        <w:jc w:val="left"/>
        <w:tblLook w:firstColumn="1" w:firstRow="1" w:lastColumn="0" w:lastRow="0" w:noHBand="0" w:noVBand="1" w:val="04A0"/>
      </w:tblPr>
      <w:tblGrid>
        <w:gridCol w:w="4680"/>
        <w:gridCol w:w="4680"/>
      </w:tblGrid>
      <w:tr>
        <w:tc>
          <w:tcPr>
            <w:tcW w:type="dxa" w:w="2551"/>
          </w:tcPr>
          <w:p>
            <w:r/>
            <w:r>
              <w:rPr>
                <w:b/>
                <w:sz w:val="21"/>
              </w:rPr>
              <w:t>Metric</w:t>
            </w:r>
          </w:p>
        </w:tc>
        <w:tc>
          <w:tcPr>
            <w:tcW w:type="dxa" w:w="6803"/>
          </w:tcPr>
          <w:p>
            <w:r/>
            <w:r>
              <w:rPr>
                <w:b/>
                <w:sz w:val="21"/>
              </w:rPr>
              <w:t>Definition</w:t>
            </w:r>
          </w:p>
        </w:tc>
      </w:tr>
      <w:tr>
        <w:tc>
          <w:tcPr>
            <w:tcW w:type="dxa" w:w="2551"/>
          </w:tcPr>
          <w:p>
            <w:r/>
            <w:r>
              <w:rPr>
                <w:sz w:val="20"/>
              </w:rPr>
              <w:t>Accuracy (strict)</w:t>
            </w:r>
          </w:p>
        </w:tc>
        <w:tc>
          <w:tcPr>
            <w:tcW w:type="dxa" w:w="6803"/>
          </w:tcPr>
          <w:p>
            <w:r/>
            <w:r>
              <w:rPr>
                <w:sz w:val="20"/>
              </w:rPr>
              <w:t>contains_all(must_contain) AND NOT contains_any(must_not_contain)</w:t>
            </w:r>
          </w:p>
        </w:tc>
      </w:tr>
      <w:tr>
        <w:tc>
          <w:tcPr>
            <w:tcW w:type="dxa" w:w="2551"/>
          </w:tcPr>
          <w:p>
            <w:r/>
            <w:r>
              <w:rPr>
                <w:sz w:val="20"/>
              </w:rPr>
              <w:t>Hallucination rate</w:t>
            </w:r>
          </w:p>
        </w:tc>
        <w:tc>
          <w:tcPr>
            <w:tcW w:type="dxa" w:w="6803"/>
          </w:tcPr>
          <w:p>
            <w:r/>
            <w:r>
              <w:rPr>
                <w:sz w:val="20"/>
              </w:rPr>
              <w:t>fraction of claim tokens (numbers + proper nouns) in the answer that are absent from the context</w:t>
            </w:r>
          </w:p>
        </w:tc>
      </w:tr>
      <w:tr>
        <w:tc>
          <w:tcPr>
            <w:tcW w:type="dxa" w:w="2551"/>
          </w:tcPr>
          <w:p>
            <w:r/>
            <w:r>
              <w:rPr>
                <w:sz w:val="20"/>
              </w:rPr>
              <w:t>Consistency</w:t>
            </w:r>
          </w:p>
        </w:tc>
        <w:tc>
          <w:tcPr>
            <w:tcW w:type="dxa" w:w="6803"/>
          </w:tcPr>
          <w:p>
            <w:r/>
            <w:r>
              <w:rPr>
                <w:sz w:val="20"/>
              </w:rPr>
              <w:t>population std-dev of answer word counts across N=3 regenerations</w:t>
            </w:r>
          </w:p>
        </w:tc>
      </w:tr>
      <w:tr>
        <w:tc>
          <w:tcPr>
            <w:tcW w:type="dxa" w:w="2551"/>
          </w:tcPr>
          <w:p>
            <w:r/>
            <w:r>
              <w:rPr>
                <w:sz w:val="20"/>
              </w:rPr>
              <w:t>Abstention rate</w:t>
            </w:r>
          </w:p>
        </w:tc>
        <w:tc>
          <w:tcPr>
            <w:tcW w:type="dxa" w:w="6803"/>
          </w:tcPr>
          <w:p>
            <w:r/>
            <w:r>
              <w:rPr>
                <w:sz w:val="20"/>
              </w:rPr>
              <w:t>share of OOD cases where the pipeline refused (only defined for RAG)</w:t>
            </w:r>
          </w:p>
        </w:tc>
      </w:tr>
    </w:tbl>
    <w:p>
      <w:pPr>
        <w:pStyle w:val="Heading2"/>
      </w:pPr>
      <w:r>
        <w:t>7.3 RAG vs Pure-LLM comparison</w:t>
      </w:r>
    </w:p>
    <w:p>
      <w:r>
        <w:rPr>
          <w:b w:val="0"/>
          <w:i w:val="0"/>
        </w:rPr>
        <w:t>Both systems share the same base LLM (OpenRouter-routed Llama-3.3-70B at temperature 0.1). The RAG system runs the full pipeline; the pure-LLM baseline calls llm.complete_no_rag() with only the question. The automated run below uses the four-query ground-truth set defined in evaluator.GROUND_TRUTH (two factual, two adversarial) with consistency_runs = 1 to stay within the OpenRouter free-tier daily cap.</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984"/>
          </w:tcPr>
          <w:p>
            <w:r/>
            <w:r>
              <w:rPr>
                <w:b/>
                <w:sz w:val="21"/>
              </w:rPr>
              <w:t>ID</w:t>
            </w:r>
          </w:p>
        </w:tc>
        <w:tc>
          <w:tcPr>
            <w:tcW w:type="dxa" w:w="1417"/>
          </w:tcPr>
          <w:p>
            <w:r/>
            <w:r>
              <w:rPr>
                <w:b/>
                <w:sz w:val="21"/>
              </w:rPr>
              <w:t>Type</w:t>
            </w:r>
          </w:p>
        </w:tc>
        <w:tc>
          <w:tcPr>
            <w:tcW w:type="dxa" w:w="2551"/>
          </w:tcPr>
          <w:p>
            <w:r/>
            <w:r>
              <w:rPr>
                <w:b/>
                <w:sz w:val="21"/>
              </w:rPr>
              <w:t>Query</w:t>
            </w:r>
          </w:p>
        </w:tc>
        <w:tc>
          <w:tcPr>
            <w:tcW w:type="dxa" w:w="1984"/>
          </w:tcPr>
          <w:p>
            <w:r/>
            <w:r>
              <w:rPr>
                <w:b/>
                <w:sz w:val="21"/>
              </w:rPr>
              <w:t>RAG outcome</w:t>
            </w:r>
          </w:p>
        </w:tc>
        <w:tc>
          <w:tcPr>
            <w:tcW w:type="dxa" w:w="1417"/>
          </w:tcPr>
          <w:p>
            <w:r/>
            <w:r>
              <w:rPr>
                <w:b/>
                <w:sz w:val="21"/>
              </w:rPr>
              <w:t>Pure-LLM outcome</w:t>
            </w:r>
          </w:p>
        </w:tc>
      </w:tr>
      <w:tr>
        <w:tc>
          <w:tcPr>
            <w:tcW w:type="dxa" w:w="1984"/>
          </w:tcPr>
          <w:p>
            <w:r/>
            <w:r>
              <w:rPr>
                <w:sz w:val="20"/>
              </w:rPr>
              <w:t>gt_factual_1</w:t>
            </w:r>
          </w:p>
        </w:tc>
        <w:tc>
          <w:tcPr>
            <w:tcW w:type="dxa" w:w="1417"/>
          </w:tcPr>
          <w:p>
            <w:r/>
            <w:r>
              <w:rPr>
                <w:sz w:val="20"/>
              </w:rPr>
              <w:t>factual</w:t>
            </w:r>
          </w:p>
        </w:tc>
        <w:tc>
          <w:tcPr>
            <w:tcW w:type="dxa" w:w="2551"/>
          </w:tcPr>
          <w:p>
            <w:r/>
            <w:r>
              <w:rPr>
                <w:sz w:val="20"/>
              </w:rPr>
              <w:t>Which party contested the Ghana presidential election?</w:t>
            </w:r>
          </w:p>
        </w:tc>
        <w:tc>
          <w:tcPr>
            <w:tcW w:type="dxa" w:w="1984"/>
          </w:tcPr>
          <w:p>
            <w:r/>
            <w:r>
              <w:rPr>
                <w:sz w:val="20"/>
              </w:rPr>
              <w:t>grounded, cites NDC and NPP</w:t>
            </w:r>
          </w:p>
        </w:tc>
        <w:tc>
          <w:tcPr>
            <w:tcW w:type="dxa" w:w="1417"/>
          </w:tcPr>
          <w:p>
            <w:r/>
            <w:r>
              <w:rPr>
                <w:sz w:val="20"/>
              </w:rPr>
              <w:t>mentions NDC and NPP</w:t>
            </w:r>
          </w:p>
        </w:tc>
      </w:tr>
      <w:tr>
        <w:tc>
          <w:tcPr>
            <w:tcW w:type="dxa" w:w="1984"/>
          </w:tcPr>
          <w:p>
            <w:r/>
            <w:r>
              <w:rPr>
                <w:sz w:val="20"/>
              </w:rPr>
              <w:t>gt_factual_2</w:t>
            </w:r>
          </w:p>
        </w:tc>
        <w:tc>
          <w:tcPr>
            <w:tcW w:type="dxa" w:w="1417"/>
          </w:tcPr>
          <w:p>
            <w:r/>
            <w:r>
              <w:rPr>
                <w:sz w:val="20"/>
              </w:rPr>
              <w:t>factual</w:t>
            </w:r>
          </w:p>
        </w:tc>
        <w:tc>
          <w:tcPr>
            <w:tcW w:type="dxa" w:w="2551"/>
          </w:tcPr>
          <w:p>
            <w:r/>
            <w:r>
              <w:rPr>
                <w:sz w:val="20"/>
              </w:rPr>
              <w:t>What is covered in the 2025 Budget Statement?</w:t>
            </w:r>
          </w:p>
        </w:tc>
        <w:tc>
          <w:tcPr>
            <w:tcW w:type="dxa" w:w="1984"/>
          </w:tcPr>
          <w:p>
            <w:r/>
            <w:r>
              <w:rPr>
                <w:sz w:val="20"/>
              </w:rPr>
              <w:t>grounded, mentions economic/policy/budget</w:t>
            </w:r>
          </w:p>
        </w:tc>
        <w:tc>
          <w:tcPr>
            <w:tcW w:type="dxa" w:w="1417"/>
          </w:tcPr>
          <w:p>
            <w:r/>
            <w:r>
              <w:rPr>
                <w:sz w:val="20"/>
              </w:rPr>
              <w:t>mentions the same terms</w:t>
            </w:r>
          </w:p>
        </w:tc>
      </w:tr>
      <w:tr>
        <w:tc>
          <w:tcPr>
            <w:tcW w:type="dxa" w:w="1984"/>
          </w:tcPr>
          <w:p>
            <w:r/>
            <w:r>
              <w:rPr>
                <w:sz w:val="20"/>
              </w:rPr>
              <w:t>gt_adversarial_1</w:t>
            </w:r>
          </w:p>
        </w:tc>
        <w:tc>
          <w:tcPr>
            <w:tcW w:type="dxa" w:w="1417"/>
          </w:tcPr>
          <w:p>
            <w:r/>
            <w:r>
              <w:rPr>
                <w:sz w:val="20"/>
              </w:rPr>
              <w:t>ambiguous</w:t>
            </w:r>
          </w:p>
        </w:tc>
        <w:tc>
          <w:tcPr>
            <w:tcW w:type="dxa" w:w="2551"/>
          </w:tcPr>
          <w:p>
            <w:r/>
            <w:r>
              <w:rPr>
                <w:sz w:val="20"/>
              </w:rPr>
              <w:t>Which party won the 2028 Ghana election?</w:t>
            </w:r>
          </w:p>
        </w:tc>
        <w:tc>
          <w:tcPr>
            <w:tcW w:type="dxa" w:w="1984"/>
          </w:tcPr>
          <w:p>
            <w:r/>
            <w:r>
              <w:rPr>
                <w:sz w:val="20"/>
              </w:rPr>
              <w:t>partial refusal — failed strict keyword check</w:t>
            </w:r>
          </w:p>
        </w:tc>
        <w:tc>
          <w:tcPr>
            <w:tcW w:type="dxa" w:w="1417"/>
          </w:tcPr>
          <w:p>
            <w:r/>
            <w:r>
              <w:rPr>
                <w:sz w:val="20"/>
              </w:rPr>
              <w:t>confidently invents a 2028 winner</w:t>
            </w:r>
          </w:p>
        </w:tc>
      </w:tr>
      <w:tr>
        <w:tc>
          <w:tcPr>
            <w:tcW w:type="dxa" w:w="1984"/>
          </w:tcPr>
          <w:p>
            <w:r/>
            <w:r>
              <w:rPr>
                <w:sz w:val="20"/>
              </w:rPr>
              <w:t>gt_adversarial_2</w:t>
            </w:r>
          </w:p>
        </w:tc>
        <w:tc>
          <w:tcPr>
            <w:tcW w:type="dxa" w:w="1417"/>
          </w:tcPr>
          <w:p>
            <w:r/>
            <w:r>
              <w:rPr>
                <w:sz w:val="20"/>
              </w:rPr>
              <w:t>misleading</w:t>
            </w:r>
          </w:p>
        </w:tc>
        <w:tc>
          <w:tcPr>
            <w:tcW w:type="dxa" w:w="2551"/>
          </w:tcPr>
          <w:p>
            <w:r/>
            <w:r>
              <w:rPr>
                <w:sz w:val="20"/>
              </w:rPr>
              <w:t>How much did Ghana spend on moon landings in 2025?</w:t>
            </w:r>
          </w:p>
        </w:tc>
        <w:tc>
          <w:tcPr>
            <w:tcW w:type="dxa" w:w="1984"/>
          </w:tcPr>
          <w:p>
            <w:r/>
            <w:r>
              <w:rPr>
                <w:sz w:val="20"/>
              </w:rPr>
              <w:t>partial refusal — failed strict keyword check</w:t>
            </w:r>
          </w:p>
        </w:tc>
        <w:tc>
          <w:tcPr>
            <w:tcW w:type="dxa" w:w="1417"/>
          </w:tcPr>
          <w:p>
            <w:r/>
            <w:r>
              <w:rPr>
                <w:sz w:val="20"/>
              </w:rPr>
              <w:t>fabricates an amount</w:t>
            </w:r>
          </w:p>
        </w:tc>
      </w:tr>
    </w:tbl>
    <w:p>
      <w:pPr>
        <w:pStyle w:val="Heading2"/>
      </w:pPr>
      <w:r>
        <w:t>7.4 Aggregate results (live run)</w:t>
      </w:r>
    </w:p>
    <w:p>
      <w:r>
        <w:rPr>
          <w:b w:val="0"/>
          <w:i w:val="0"/>
        </w:rPr>
        <w:t>Numbers below are the direct output of scripts/run_evaluation.py on 2026-04-22. The JSON is reproduced verbatim in experiment_logs/eval_results.json.</w:t>
      </w:r>
    </w:p>
    <w:tbl>
      <w:tblPr>
        <w:tblStyle w:val="LightGrid-Accent1"/>
        <w:tblW w:type="auto" w:w="0"/>
        <w:jc w:val="left"/>
        <w:tblLook w:firstColumn="1" w:firstRow="1" w:lastColumn="0" w:lastRow="0" w:noHBand="0" w:noVBand="1" w:val="04A0"/>
      </w:tblPr>
      <w:tblGrid>
        <w:gridCol w:w="3120"/>
        <w:gridCol w:w="3120"/>
        <w:gridCol w:w="3120"/>
      </w:tblGrid>
      <w:tr>
        <w:tc>
          <w:tcPr>
            <w:tcW w:type="dxa" w:w="3969"/>
          </w:tcPr>
          <w:p>
            <w:r/>
            <w:r>
              <w:rPr>
                <w:b/>
                <w:sz w:val="21"/>
              </w:rPr>
              <w:t>Metric</w:t>
            </w:r>
          </w:p>
        </w:tc>
        <w:tc>
          <w:tcPr>
            <w:tcW w:type="dxa" w:w="2551"/>
          </w:tcPr>
          <w:p>
            <w:r/>
            <w:r>
              <w:rPr>
                <w:b/>
                <w:sz w:val="21"/>
              </w:rPr>
              <w:t>RAG</w:t>
            </w:r>
          </w:p>
        </w:tc>
        <w:tc>
          <w:tcPr>
            <w:tcW w:type="dxa" w:w="2835"/>
          </w:tcPr>
          <w:p>
            <w:r/>
            <w:r>
              <w:rPr>
                <w:b/>
                <w:sz w:val="21"/>
              </w:rPr>
              <w:t>Pure LLM</w:t>
            </w:r>
          </w:p>
        </w:tc>
      </w:tr>
      <w:tr>
        <w:tc>
          <w:tcPr>
            <w:tcW w:type="dxa" w:w="3969"/>
          </w:tcPr>
          <w:p>
            <w:r/>
            <w:r>
              <w:rPr>
                <w:sz w:val="20"/>
              </w:rPr>
              <w:t>Accuracy (strict keyword match)</w:t>
            </w:r>
          </w:p>
        </w:tc>
        <w:tc>
          <w:tcPr>
            <w:tcW w:type="dxa" w:w="2551"/>
          </w:tcPr>
          <w:p>
            <w:r/>
            <w:r>
              <w:rPr>
                <w:sz w:val="20"/>
              </w:rPr>
              <w:t>0.500</w:t>
            </w:r>
          </w:p>
        </w:tc>
        <w:tc>
          <w:tcPr>
            <w:tcW w:type="dxa" w:w="2835"/>
          </w:tcPr>
          <w:p>
            <w:r/>
            <w:r>
              <w:rPr>
                <w:sz w:val="20"/>
              </w:rPr>
              <w:t>0.500</w:t>
            </w:r>
          </w:p>
        </w:tc>
      </w:tr>
      <w:tr>
        <w:tc>
          <w:tcPr>
            <w:tcW w:type="dxa" w:w="3969"/>
          </w:tcPr>
          <w:p>
            <w:r/>
            <w:r>
              <w:rPr>
                <w:sz w:val="20"/>
              </w:rPr>
              <w:t>Hallucination rate (token-level)</w:t>
            </w:r>
          </w:p>
        </w:tc>
        <w:tc>
          <w:tcPr>
            <w:tcW w:type="dxa" w:w="2551"/>
          </w:tcPr>
          <w:p>
            <w:r/>
            <w:r>
              <w:rPr>
                <w:sz w:val="20"/>
              </w:rPr>
              <w:t>0.071</w:t>
            </w:r>
          </w:p>
        </w:tc>
        <w:tc>
          <w:tcPr>
            <w:tcW w:type="dxa" w:w="2835"/>
          </w:tcPr>
          <w:p>
            <w:r/>
            <w:r>
              <w:rPr>
                <w:sz w:val="20"/>
              </w:rPr>
              <w:t>0.437</w:t>
            </w:r>
          </w:p>
        </w:tc>
      </w:tr>
      <w:tr>
        <w:tc>
          <w:tcPr>
            <w:tcW w:type="dxa" w:w="3969"/>
          </w:tcPr>
          <w:p>
            <w:r/>
            <w:r>
              <w:rPr>
                <w:sz w:val="20"/>
              </w:rPr>
              <w:t>Consistency (σ answer words)</w:t>
            </w:r>
          </w:p>
        </w:tc>
        <w:tc>
          <w:tcPr>
            <w:tcW w:type="dxa" w:w="2551"/>
          </w:tcPr>
          <w:p>
            <w:r/>
            <w:r>
              <w:rPr>
                <w:sz w:val="20"/>
              </w:rPr>
              <w:t>0.000</w:t>
            </w:r>
          </w:p>
        </w:tc>
        <w:tc>
          <w:tcPr>
            <w:tcW w:type="dxa" w:w="2835"/>
          </w:tcPr>
          <w:p>
            <w:r/>
            <w:r>
              <w:rPr>
                <w:sz w:val="20"/>
              </w:rPr>
              <w:t>0.000</w:t>
            </w:r>
          </w:p>
        </w:tc>
      </w:tr>
      <w:tr>
        <w:tc>
          <w:tcPr>
            <w:tcW w:type="dxa" w:w="3969"/>
          </w:tcPr>
          <w:p>
            <w:r/>
            <w:r>
              <w:rPr>
                <w:sz w:val="20"/>
              </w:rPr>
              <w:t>Abstention rate on OOD queries</w:t>
            </w:r>
          </w:p>
        </w:tc>
        <w:tc>
          <w:tcPr>
            <w:tcW w:type="dxa" w:w="2551"/>
          </w:tcPr>
          <w:p>
            <w:r/>
            <w:r>
              <w:rPr>
                <w:sz w:val="20"/>
              </w:rPr>
              <w:t>0.000</w:t>
            </w:r>
          </w:p>
        </w:tc>
        <w:tc>
          <w:tcPr>
            <w:tcW w:type="dxa" w:w="2835"/>
          </w:tcPr>
          <w:p>
            <w:r/>
            <w:r>
              <w:rPr>
                <w:sz w:val="20"/>
              </w:rPr>
              <w:t>—</w:t>
            </w:r>
          </w:p>
        </w:tc>
      </w:tr>
    </w:tbl>
    <w:p>
      <w:r>
        <w:rPr>
          <w:b w:val="0"/>
          <w:i w:val="0"/>
        </w:rPr>
        <w:t>The headline finding is the hallucination-rate drop from 0.437 to 0.071 — a six-fold reduction on the same base LLM. On token-level scoring (proper nouns + numbers that appear in the answer but not the context), the RAG system is ~85% less likely to introduce unsupported claims than the pure LLM. This is the quantity the exam asks to be measured, and it isolates the grounding contribution from base-model quality.</w:t>
      </w:r>
    </w:p>
    <w:p>
      <w:r>
        <w:rPr>
          <w:b w:val="0"/>
          <w:i w:val="0"/>
        </w:rPr>
        <w:t>Accuracy is tied on this run because the two factual queries pass for both systems (the pure LLM happens to know that NDC and NPP exist and that the budget covers economic policy) and both systems fail the two adversarial keyword checks. The RAG system returned soft refusals rather than the exact string 'don't have enough information', so the contains_all check fell through. The abstention rate is therefore 0.000 on this run — a deliberate follow-up item (see 7.5).</w:t>
      </w:r>
    </w:p>
    <w:p>
      <w:r>
        <w:rPr>
          <w:b w:val="0"/>
          <w:i w:val="0"/>
        </w:rPr>
        <w:t>Consistency reads 0.000 because consistency_runs was set to 1 in the evaluation script (to conserve OpenRouter free-tier quota). Raising this to 3 on a later run will populate that metric; the infrastructure in evaluator.run_evaluation already supports it.</w:t>
      </w:r>
    </w:p>
    <w:p>
      <w:pPr>
        <w:pStyle w:val="Heading2"/>
      </w:pPr>
      <w:r>
        <w:t>7.5 Follow-up items surfaced by this evaluation</w:t>
      </w:r>
    </w:p>
    <w:p>
      <w:pPr>
        <w:pStyle w:val="ListBullet"/>
      </w:pPr>
      <w:r>
        <w:t>Tighten the abstention path. The rag_abstention_rate of 0.000 indicates that min_similarity = 0.05 is too lenient: on the adversarial queries, some loosely related chunk scores above 0.05 and the LLM proceeds to answer. Raising the threshold to ~0.15 (matching the value already used inside _rewrite_query) should restore the 2/2 refusal rate observed during pre-deployment manual testing.</w:t>
      </w:r>
    </w:p>
    <w:p>
      <w:pPr>
        <w:pStyle w:val="ListBullet"/>
      </w:pPr>
      <w:r>
        <w:t>Enforce the exact refusal string. The LLM occasionally paraphrases the refusal ('I don't have sufficient information', 'I cannot determine …') rather than emitting the exact sentence the prompt demands. A cheap fix is a post-generation regex in rag_pipeline.ask() that substitutes any recognisable refusal paraphrase with the canonical string, so the downstream evaluator's strict keyword check passes consistently.</w:t>
      </w:r>
    </w:p>
    <w:p>
      <w:pPr>
        <w:pStyle w:val="ListBullet"/>
      </w:pPr>
      <w:r>
        <w:t>Increase consistency_runs to 3 and rerun once OpenRouter quota is replenished, to populate the consistency column.</w:t>
      </w:r>
    </w:p>
    <w:p>
      <w:pPr>
        <w:pStyle w:val="Heading2"/>
      </w:pPr>
      <w:r>
        <w:t>7.6 Threats to validity</w:t>
      </w:r>
    </w:p>
    <w:p>
      <w:pPr>
        <w:pStyle w:val="ListBullet"/>
      </w:pPr>
      <w:r>
        <w:t>Small test set (4 queries × 1 regeneration on the automated run). The manual 10-query notebook study on 2026-04-18 (experiment_logs/retrieval_experiments.md) gave RQ@5 = 0.93 and 2/2 refusal, which is consistent in direction with the automated run's hallucination-rate finding but not with its accuracy/abstention numbers — the gap is exactly the follow-up item above.</w:t>
      </w:r>
    </w:p>
    <w:p>
      <w:pPr>
        <w:pStyle w:val="ListBullet"/>
      </w:pPr>
      <w:r>
        <w:t>Both systems share the same base LLM, so the comparison measures the grounding contribution, not raw model quality — which is the quantity the exam asks for.</w:t>
      </w:r>
    </w:p>
    <w:p>
      <w:pPr>
        <w:pStyle w:val="ListBullet"/>
      </w:pPr>
      <w:r>
        <w:t>Token-level hallucination scoring can false-positive when the model paraphrases a number (e.g. '44 321' → '44,321'). I normalised digit separators before scoring (see evaluator._extract_claim_tokens).</w:t>
      </w:r>
    </w:p>
    <w:p>
      <w:r>
        <w:br w:type="page"/>
      </w:r>
    </w:p>
    <w:p>
      <w:pPr>
        <w:pStyle w:val="Heading1"/>
      </w:pPr>
      <w:r>
        <w:t>8. Part G — Innovation Component</w:t>
      </w:r>
    </w:p>
    <w:p>
      <w:pPr>
        <w:pStyle w:val="Heading2"/>
      </w:pPr>
      <w:r>
        <w:t>8.1 Two complementary novel features</w:t>
      </w:r>
    </w:p>
    <w:p>
      <w:r>
        <w:rPr>
          <w:b w:val="0"/>
          <w:i w:val="0"/>
        </w:rPr>
        <w:t>The innovation component in app/innovation.py combines two features that reinforce each other: a domain-specific re-ranker and a persistent feedback loop. Both are pure Python, cheap, and inspectable — no separate ML pipeline and no framework.</w:t>
      </w:r>
    </w:p>
    <w:p>
      <w:pPr>
        <w:pStyle w:val="Heading2"/>
      </w:pPr>
      <w:r>
        <w:t>8.2 Domain-specific scoring function</w:t>
      </w:r>
    </w:p>
    <w:p>
      <w:r>
        <w:rPr>
          <w:b w:val="0"/>
          <w:i w:val="0"/>
        </w:rPr>
        <w:t>The re-ranker adds a small bonus to a chunk's fused score based on two signals. First, _domain_density counts how many tokens in the chunk belong to a hand-curated Ghana politics + economics lexicon (ghana, volta, ashanti, ndc, npp, budget, gdp, cedi, mofep, inflation, tax …) and applies a sqrt saturation so additional keywords have diminishing returns — a chunk with 9 or more domain hits saturates at 1.0. Second, _query_overlap computes a Jaccard-style overlap between the query tokens and the chunk text. The final rescore is:</w:t>
      </w:r>
    </w:p>
    <w:p>
      <w:pPr>
        <w:spacing w:after="160"/>
        <w:ind w:left="360"/>
        <w:shd w:val="clear" w:color="auto" w:fill="F2F2F2"/>
      </w:pPr>
      <w:r>
        <w:rPr>
          <w:rFonts w:ascii="Consolas" w:hAnsi="Consolas"/>
          <w:sz w:val="19"/>
        </w:rPr>
        <w:t>new_score = base_score</w:t>
        <w:br/>
        <w:t xml:space="preserve">          + w * domain_density(chunk.text)           # w = 0.03</w:t>
        <w:br/>
        <w:t xml:space="preserve">          + 0.5 * w * query_overlap(query, chunk.text)</w:t>
        <w:br/>
        <w:t xml:space="preserve">          + feedback_weight.get(chunk.chunk_id, 0.0)</w:t>
      </w:r>
    </w:p>
    <w:p>
      <w:r>
        <w:rPr>
          <w:b w:val="0"/>
          <w:i w:val="0"/>
        </w:rPr>
        <w:t>An earlier version of _domain_density used hits / len(tokens), which systematically rewarded short CSV rows (~15 tokens with many domain terms) over long PDF paragraphs (~500 tokens with the same terms diluted). I replaced it with the sqrt-saturation formulation so chunk length drops out of the ranking — a fix that came out of the centroid-pull diagnosis during deployment debugging.</w:t>
      </w:r>
    </w:p>
    <w:p>
      <w:pPr>
        <w:pStyle w:val="Heading2"/>
      </w:pPr>
      <w:r>
        <w:t>8.3 Feedback loop for improving retrieval</w:t>
      </w:r>
    </w:p>
    <w:p>
      <w:r>
        <w:rPr>
          <w:b w:val="0"/>
          <w:i w:val="0"/>
        </w:rPr>
        <w:t>Every 👍 / 👎 vote in the Streamlit UI is appended to data/processed/feedback.jsonl via record_feedback(). On every future query, _load_feedback_weights aggregates the full history into a chunk_id → weight map: each upvote contributes +0.02 and each downvote −0.02, capped at ±0.1 per chunk. The aggregate weight is folded into the re-scoring formula above, so chunks consistently marked unhelpful are permanently pushed down while chunks marked helpful rise. No model retraining is required; the system adapts to what actual Academic City users actually find useful.</w:t>
      </w:r>
    </w:p>
    <w:p>
      <w:pPr>
        <w:pStyle w:val="Heading2"/>
      </w:pPr>
      <w:r>
        <w:t>8.4 Why these features suit the domain</w:t>
      </w:r>
    </w:p>
    <w:p>
      <w:pPr>
        <w:pStyle w:val="ListBullet"/>
      </w:pPr>
      <w:r>
        <w:t>Domain density gives the retriever prior knowledge about what matters in Ghanaian public policy and elections, letting it prefer the chunk that says 'NDC won the Volta Region' over a generic sentence like 'the government will act'.</w:t>
      </w:r>
    </w:p>
    <w:p>
      <w:pPr>
        <w:pStyle w:val="ListBullet"/>
      </w:pPr>
      <w:r>
        <w:t>The feedback loop delivers an on-ramp for future maintenance: the examiner or any future student can clone the repo, interact with the UI, and watch the ranking shift without writing a line of code.</w:t>
      </w:r>
    </w:p>
    <w:p>
      <w:pPr>
        <w:pStyle w:val="ListBullet"/>
      </w:pPr>
      <w:r>
        <w:t>Both features are fully inspectable — the lexicon and the feedback file are plain text, so behaviour can always be audited and reversed.</w:t>
      </w:r>
    </w:p>
    <w:p>
      <w:r>
        <w:br w:type="page"/>
      </w:r>
    </w:p>
    <w:p>
      <w:pPr>
        <w:pStyle w:val="Heading1"/>
      </w:pPr>
      <w:r>
        <w:t>9. Application — Streamlit UI (Final Deliverable i)</w:t>
      </w:r>
    </w:p>
    <w:p>
      <w:r>
        <w:rPr>
          <w:b w:val="0"/>
          <w:i w:val="0"/>
        </w:rPr>
        <w:t>The UI (app/streamlit_app.py) is a single-page Streamlit app with custom CSS for a gradient hero, animated score bars, and color-coded source badges. The three features required by the exam — query input, retrieved chunks, and final response — are visible on every run.</w:t>
      </w:r>
    </w:p>
    <w:p>
      <w:r>
        <w:rPr>
          <w:b w:val="0"/>
          <w:i w:val="0"/>
        </w:rPr>
        <w:t>The landing view shows four stat cards (CHUNKS INDEXED, QUESTIONS ASKED, FEEDBACK EVENTS, TOP-K RETRIEVED) and four example query chips. Once a question is asked, a green-accented answer block appears with inline [#n] citations followed by the retrieved passages. Each passage card displays its source tag (budget_pdf / election_csv) and similarity score. A 👍 / 👎 pair under the answer writes an event to feedback.jsonl.</w:t>
      </w:r>
    </w:p>
    <w:p>
      <w:r>
        <w:rPr>
          <w:b w:val="0"/>
          <w:i w:val="0"/>
        </w:rPr>
        <w:t>The sidebar exposes two retrieval controls (Top-K and prompt variant), a 'show final prompt' toggle that renders the exact system and user prompt sent to the LLM, and a live feedback summary. All of this is driven by @st.cache_resource on the pipeline-build function so the ~90 MB MiniLM model is loaded only once per container lifetime.</w:t>
      </w:r>
    </w:p>
    <w:p>
      <w:r>
        <w:rPr>
          <w:b w:val="0"/>
          <w:i w:val="0"/>
        </w:rPr>
        <w:t>The UI is demonstrated in Appendix C (screenshots) and in the 2-minute video walkthrough (docs/video_script.md).</w:t>
      </w:r>
    </w:p>
    <w:p>
      <w:r>
        <w:br w:type="page"/>
      </w:r>
    </w:p>
    <w:p>
      <w:pPr>
        <w:pStyle w:val="Heading1"/>
      </w:pPr>
      <w:r>
        <w:t>10. Deployment</w:t>
      </w:r>
    </w:p>
    <w:p>
      <w:r>
        <w:rPr>
          <w:b w:val="0"/>
          <w:i w:val="0"/>
        </w:rPr>
        <w:t>The application is deployed on Streamlit Community Cloud at https://ai10022200118-7dbosujdd2ucxaap97dpod.streamlit.app/. The deployment reproduces the local environment exactly: the same requirements.txt, the same app/streamlit_app.py entry point, and the same OpenRouter LLM routing. First-boot downloads the 90 MB MiniLM model and the NLTK punkt tokeniser; subsequent reloads are sub-second.</w:t>
      </w:r>
    </w:p>
    <w:p>
      <w:r>
        <w:rPr>
          <w:b w:val="0"/>
          <w:i w:val="0"/>
        </w:rPr>
        <w:t>Secrets are stored in Streamlit's native TOML secrets manager. Only the raw sk-or-v1-… key is stored under LLM_API_KEY (a common mistake is to paste the whole 'LLM_API_KEY=sk-or-v1-…' line inside the quoted value, which produces a 401 AuthenticationError at request time). The Streamlit Cloud resource policy is caveated: the @st.cache_resource decorator persists a pipeline object across soft reloads, so during the final week of the project I added a corpus-version argument to _build_pipeline to force a rebuild when the underlying chunks.jsonl changed.</w:t>
      </w:r>
    </w:p>
    <w:p>
      <w:r>
        <w:rPr>
          <w:b w:val="0"/>
          <w:i w:val="0"/>
        </w:rPr>
        <w:t>A full reproduction script is included in README.md under section 4. The GitHub collaborator invitation to GodwinDansoAcity is in place.</w:t>
      </w:r>
    </w:p>
    <w:p>
      <w:r>
        <w:br w:type="page"/>
      </w:r>
    </w:p>
    <w:p>
      <w:pPr>
        <w:pStyle w:val="Heading1"/>
      </w:pPr>
      <w:r>
        <w:t>11. Constraint Compliance</w:t>
      </w:r>
    </w:p>
    <w:p>
      <w:r>
        <w:rPr>
          <w:b w:val="0"/>
          <w:i w:val="0"/>
        </w:rPr>
        <w:t>The exam's Important Constraint forbids end-to-end RAG frameworks: LangChain, LlamaIndex, and Haystack are the named examples. I audited the dependency list explicitly.</w:t>
      </w:r>
    </w:p>
    <w:tbl>
      <w:tblPr>
        <w:tblStyle w:val="LightGrid-Accent1"/>
        <w:tblW w:type="auto" w:w="0"/>
        <w:jc w:val="left"/>
        <w:tblLook w:firstColumn="1" w:firstRow="1" w:lastColumn="0" w:lastRow="0" w:noHBand="0" w:noVBand="1" w:val="04A0"/>
      </w:tblPr>
      <w:tblGrid>
        <w:gridCol w:w="3120"/>
        <w:gridCol w:w="3120"/>
        <w:gridCol w:w="3120"/>
      </w:tblGrid>
      <w:tr>
        <w:tc>
          <w:tcPr>
            <w:tcW w:type="dxa" w:w="2835"/>
          </w:tcPr>
          <w:p>
            <w:r/>
            <w:r>
              <w:rPr>
                <w:b/>
                <w:sz w:val="21"/>
              </w:rPr>
              <w:t>requirements.txt package</w:t>
            </w:r>
          </w:p>
        </w:tc>
        <w:tc>
          <w:tcPr>
            <w:tcW w:type="dxa" w:w="3969"/>
          </w:tcPr>
          <w:p>
            <w:r/>
            <w:r>
              <w:rPr>
                <w:b/>
                <w:sz w:val="21"/>
              </w:rPr>
              <w:t>Purpose</w:t>
            </w:r>
          </w:p>
        </w:tc>
        <w:tc>
          <w:tcPr>
            <w:tcW w:type="dxa" w:w="2551"/>
          </w:tcPr>
          <w:p>
            <w:r/>
            <w:r>
              <w:rPr>
                <w:b/>
                <w:sz w:val="21"/>
              </w:rPr>
              <w:t>Framework?</w:t>
            </w:r>
          </w:p>
        </w:tc>
      </w:tr>
      <w:tr>
        <w:tc>
          <w:tcPr>
            <w:tcW w:type="dxa" w:w="2835"/>
          </w:tcPr>
          <w:p>
            <w:r/>
            <w:r>
              <w:rPr>
                <w:sz w:val="20"/>
              </w:rPr>
              <w:t>sentence-transformers</w:t>
            </w:r>
          </w:p>
        </w:tc>
        <w:tc>
          <w:tcPr>
            <w:tcW w:type="dxa" w:w="3969"/>
          </w:tcPr>
          <w:p>
            <w:r/>
            <w:r>
              <w:rPr>
                <w:sz w:val="20"/>
              </w:rPr>
              <w:t>SBERT embedding model loader</w:t>
            </w:r>
          </w:p>
        </w:tc>
        <w:tc>
          <w:tcPr>
            <w:tcW w:type="dxa" w:w="2551"/>
          </w:tcPr>
          <w:p>
            <w:r/>
            <w:r>
              <w:rPr>
                <w:sz w:val="20"/>
              </w:rPr>
              <w:t>No — embedding library only</w:t>
            </w:r>
          </w:p>
        </w:tc>
      </w:tr>
      <w:tr>
        <w:tc>
          <w:tcPr>
            <w:tcW w:type="dxa" w:w="2835"/>
          </w:tcPr>
          <w:p>
            <w:r/>
            <w:r>
              <w:rPr>
                <w:sz w:val="20"/>
              </w:rPr>
              <w:t>rank-bm25</w:t>
            </w:r>
          </w:p>
        </w:tc>
        <w:tc>
          <w:tcPr>
            <w:tcW w:type="dxa" w:w="3969"/>
          </w:tcPr>
          <w:p>
            <w:r/>
            <w:r>
              <w:rPr>
                <w:sz w:val="20"/>
              </w:rPr>
              <w:t>BM25Okapi keyword-search utility</w:t>
            </w:r>
          </w:p>
        </w:tc>
        <w:tc>
          <w:tcPr>
            <w:tcW w:type="dxa" w:w="2551"/>
          </w:tcPr>
          <w:p>
            <w:r/>
            <w:r>
              <w:rPr>
                <w:sz w:val="20"/>
              </w:rPr>
              <w:t>No — single algorithm</w:t>
            </w:r>
          </w:p>
        </w:tc>
      </w:tr>
      <w:tr>
        <w:tc>
          <w:tcPr>
            <w:tcW w:type="dxa" w:w="2835"/>
          </w:tcPr>
          <w:p>
            <w:r/>
            <w:r>
              <w:rPr>
                <w:sz w:val="20"/>
              </w:rPr>
              <w:t>pypdf</w:t>
            </w:r>
          </w:p>
        </w:tc>
        <w:tc>
          <w:tcPr>
            <w:tcW w:type="dxa" w:w="3969"/>
          </w:tcPr>
          <w:p>
            <w:r/>
            <w:r>
              <w:rPr>
                <w:sz w:val="20"/>
              </w:rPr>
              <w:t>PDF text extraction</w:t>
            </w:r>
          </w:p>
        </w:tc>
        <w:tc>
          <w:tcPr>
            <w:tcW w:type="dxa" w:w="2551"/>
          </w:tcPr>
          <w:p>
            <w:r/>
            <w:r>
              <w:rPr>
                <w:sz w:val="20"/>
              </w:rPr>
              <w:t>No — file parser</w:t>
            </w:r>
          </w:p>
        </w:tc>
      </w:tr>
      <w:tr>
        <w:tc>
          <w:tcPr>
            <w:tcW w:type="dxa" w:w="2835"/>
          </w:tcPr>
          <w:p>
            <w:r/>
            <w:r>
              <w:rPr>
                <w:sz w:val="20"/>
              </w:rPr>
              <w:t>numpy / pandas</w:t>
            </w:r>
          </w:p>
        </w:tc>
        <w:tc>
          <w:tcPr>
            <w:tcW w:type="dxa" w:w="3969"/>
          </w:tcPr>
          <w:p>
            <w:r/>
            <w:r>
              <w:rPr>
                <w:sz w:val="20"/>
              </w:rPr>
              <w:t>numerical + tabular</w:t>
            </w:r>
          </w:p>
        </w:tc>
        <w:tc>
          <w:tcPr>
            <w:tcW w:type="dxa" w:w="2551"/>
          </w:tcPr>
          <w:p>
            <w:r/>
            <w:r>
              <w:rPr>
                <w:sz w:val="20"/>
              </w:rPr>
              <w:t>No</w:t>
            </w:r>
          </w:p>
        </w:tc>
      </w:tr>
      <w:tr>
        <w:tc>
          <w:tcPr>
            <w:tcW w:type="dxa" w:w="2835"/>
          </w:tcPr>
          <w:p>
            <w:r/>
            <w:r>
              <w:rPr>
                <w:sz w:val="20"/>
              </w:rPr>
              <w:t>scikit-learn</w:t>
            </w:r>
          </w:p>
        </w:tc>
        <w:tc>
          <w:tcPr>
            <w:tcW w:type="dxa" w:w="3969"/>
          </w:tcPr>
          <w:p>
            <w:r/>
            <w:r>
              <w:rPr>
                <w:sz w:val="20"/>
              </w:rPr>
              <w:t>TF-IDF fallback + metrics</w:t>
            </w:r>
          </w:p>
        </w:tc>
        <w:tc>
          <w:tcPr>
            <w:tcW w:type="dxa" w:w="2551"/>
          </w:tcPr>
          <w:p>
            <w:r/>
            <w:r>
              <w:rPr>
                <w:sz w:val="20"/>
              </w:rPr>
              <w:t>No</w:t>
            </w:r>
          </w:p>
        </w:tc>
      </w:tr>
      <w:tr>
        <w:tc>
          <w:tcPr>
            <w:tcW w:type="dxa" w:w="2835"/>
          </w:tcPr>
          <w:p>
            <w:r/>
            <w:r>
              <w:rPr>
                <w:sz w:val="20"/>
              </w:rPr>
              <w:t>streamlit</w:t>
            </w:r>
          </w:p>
        </w:tc>
        <w:tc>
          <w:tcPr>
            <w:tcW w:type="dxa" w:w="3969"/>
          </w:tcPr>
          <w:p>
            <w:r/>
            <w:r>
              <w:rPr>
                <w:sz w:val="20"/>
              </w:rPr>
              <w:t>UI</w:t>
            </w:r>
          </w:p>
        </w:tc>
        <w:tc>
          <w:tcPr>
            <w:tcW w:type="dxa" w:w="2551"/>
          </w:tcPr>
          <w:p>
            <w:r/>
            <w:r>
              <w:rPr>
                <w:sz w:val="20"/>
              </w:rPr>
              <w:t>No — web framework, unrelated to RAG</w:t>
            </w:r>
          </w:p>
        </w:tc>
      </w:tr>
      <w:tr>
        <w:tc>
          <w:tcPr>
            <w:tcW w:type="dxa" w:w="2835"/>
          </w:tcPr>
          <w:p>
            <w:r/>
            <w:r>
              <w:rPr>
                <w:sz w:val="20"/>
              </w:rPr>
              <w:t>openai</w:t>
            </w:r>
          </w:p>
        </w:tc>
        <w:tc>
          <w:tcPr>
            <w:tcW w:type="dxa" w:w="3969"/>
          </w:tcPr>
          <w:p>
            <w:r/>
            <w:r>
              <w:rPr>
                <w:sz w:val="20"/>
              </w:rPr>
              <w:t>OpenAI-compatible HTTP client for OpenRouter</w:t>
            </w:r>
          </w:p>
        </w:tc>
        <w:tc>
          <w:tcPr>
            <w:tcW w:type="dxa" w:w="2551"/>
          </w:tcPr>
          <w:p>
            <w:r/>
            <w:r>
              <w:rPr>
                <w:sz w:val="20"/>
              </w:rPr>
              <w:t>No — HTTP client</w:t>
            </w:r>
          </w:p>
        </w:tc>
      </w:tr>
      <w:tr>
        <w:tc>
          <w:tcPr>
            <w:tcW w:type="dxa" w:w="2835"/>
          </w:tcPr>
          <w:p>
            <w:r/>
            <w:r>
              <w:rPr>
                <w:sz w:val="20"/>
              </w:rPr>
              <w:t>python-dotenv, tenacity, nltk, pytest</w:t>
            </w:r>
          </w:p>
        </w:tc>
        <w:tc>
          <w:tcPr>
            <w:tcW w:type="dxa" w:w="3969"/>
          </w:tcPr>
          <w:p>
            <w:r/>
            <w:r>
              <w:rPr>
                <w:sz w:val="20"/>
              </w:rPr>
              <w:t>utility / tokenisation / tests</w:t>
            </w:r>
          </w:p>
        </w:tc>
        <w:tc>
          <w:tcPr>
            <w:tcW w:type="dxa" w:w="2551"/>
          </w:tcPr>
          <w:p>
            <w:r/>
            <w:r>
              <w:rPr>
                <w:sz w:val="20"/>
              </w:rPr>
              <w:t>No</w:t>
            </w:r>
          </w:p>
        </w:tc>
      </w:tr>
    </w:tbl>
    <w:p>
      <w:r>
        <w:rPr>
          <w:b w:val="0"/>
          <w:i w:val="0"/>
        </w:rPr>
        <w:t>No langchain, llama_index, haystack, autogen, or similar framework is imported anywhere in the repository. Retrieval, chunking, embedding invocation, similarity scoring, prompt construction, and pipeline orchestration are all hand-written. See docs/design_decisions.md for the line-by-line audit.</w:t>
      </w:r>
    </w:p>
    <w:p>
      <w:r>
        <w:br w:type="page"/>
      </w:r>
    </w:p>
    <w:p>
      <w:pPr>
        <w:pStyle w:val="Heading1"/>
      </w:pPr>
      <w:r>
        <w:t>12. Lessons Learned and Reflections</w:t>
      </w:r>
    </w:p>
    <w:p>
      <w:r>
        <w:rPr>
          <w:b w:val="0"/>
          <w:i w:val="0"/>
        </w:rPr>
        <w:t>Three episodes during development changed how I think about RAG systems:</w:t>
      </w:r>
    </w:p>
    <w:p>
      <w:r>
        <w:rPr>
          <w:b/>
          <w:i w:val="0"/>
        </w:rPr>
        <w:t>Centroid-pull is a real failure mode.</w:t>
      </w:r>
    </w:p>
    <w:p>
      <w:r>
        <w:rPr>
          <w:b w:val="0"/>
          <w:i w:val="0"/>
        </w:rPr>
        <w:t>For several days my deployed app returned only election-CSV chunks for budget questions. I chased this inside the re-ranker, then inside the RRF fusion, then inside the embedder. The actual root cause was that my .gitignore was excluding data/raw/ and data/processed/ entirely, so the deployed container held only a 30-row sample CSV and no budget PDF — the sidebar was plainly showing 'CHUNKS INDEXED: 30', a telltale I missed for two iterations. The corrective instinct for next time: verify the data actually reached the container before changing any retrieval logic.</w:t>
      </w:r>
    </w:p>
    <w:p>
      <w:r>
        <w:rPr>
          <w:b/>
          <w:i w:val="0"/>
        </w:rPr>
        <w:t>Streamlit resource caching needs an explicit bust parameter.</w:t>
      </w:r>
    </w:p>
    <w:p>
      <w:r>
        <w:rPr>
          <w:b w:val="0"/>
          <w:i w:val="0"/>
        </w:rPr>
        <w:t>Even after shipping the full corpus, Streamlit Cloud kept the old 30-chunk pipeline alive across hot-reloads because @st.cache_resource keys on the function signature. Adding a _CORPUS_VERSION string argument to the build function forced a clean rebuild — and is now a habit I will keep for any cached build step.</w:t>
      </w:r>
    </w:p>
    <w:p>
      <w:r>
        <w:rPr>
          <w:b/>
          <w:i w:val="0"/>
        </w:rPr>
        <w:t>Refusal is an engineering feature, not a UX cop-out.</w:t>
      </w:r>
    </w:p>
    <w:p>
      <w:r>
        <w:rPr>
          <w:b w:val="0"/>
          <w:i w:val="0"/>
        </w:rPr>
        <w:t>The adversarial Q5 (2028 election) and Q6 (moon landings) make the strongest case in this project: a pure LLM will confidently invent an answer; a grounded system with a cheap abstention rule will correctly decline. The exact refusal string and the two-layer rewrite-then-abstain path are worth more marks per line of code than anything else I built.</w:t>
      </w:r>
    </w:p>
    <w:p>
      <w:r>
        <w:br w:type="page"/>
      </w:r>
    </w:p>
    <w:p>
      <w:pPr>
        <w:pStyle w:val="Heading1"/>
      </w:pPr>
      <w:r>
        <w:t>Appendix A. File-to-Exam-Part Map</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835"/>
          </w:tcPr>
          <w:p>
            <w:r/>
            <w:r>
              <w:rPr>
                <w:b/>
                <w:sz w:val="21"/>
              </w:rPr>
              <w:t>Exam part</w:t>
            </w:r>
          </w:p>
        </w:tc>
        <w:tc>
          <w:tcPr>
            <w:tcW w:type="dxa" w:w="850"/>
          </w:tcPr>
          <w:p>
            <w:r/>
            <w:r>
              <w:rPr>
                <w:b/>
                <w:sz w:val="21"/>
              </w:rPr>
              <w:t>Marks</w:t>
            </w:r>
          </w:p>
        </w:tc>
        <w:tc>
          <w:tcPr>
            <w:tcW w:type="dxa" w:w="3118"/>
          </w:tcPr>
          <w:p>
            <w:r/>
            <w:r>
              <w:rPr>
                <w:b/>
                <w:sz w:val="21"/>
              </w:rPr>
              <w:t>Primary file(s)</w:t>
            </w:r>
          </w:p>
        </w:tc>
        <w:tc>
          <w:tcPr>
            <w:tcW w:type="dxa" w:w="2551"/>
          </w:tcPr>
          <w:p>
            <w:r/>
            <w:r>
              <w:rPr>
                <w:b/>
                <w:sz w:val="21"/>
              </w:rPr>
              <w:t>Experiment log</w:t>
            </w:r>
          </w:p>
        </w:tc>
      </w:tr>
      <w:tr>
        <w:tc>
          <w:tcPr>
            <w:tcW w:type="dxa" w:w="2835"/>
          </w:tcPr>
          <w:p>
            <w:r/>
            <w:r>
              <w:rPr>
                <w:sz w:val="20"/>
              </w:rPr>
              <w:t>A — Data cleaning + chunking</w:t>
            </w:r>
          </w:p>
        </w:tc>
        <w:tc>
          <w:tcPr>
            <w:tcW w:type="dxa" w:w="850"/>
          </w:tcPr>
          <w:p>
            <w:r/>
            <w:r>
              <w:rPr>
                <w:sz w:val="20"/>
              </w:rPr>
              <w:t>4</w:t>
            </w:r>
          </w:p>
        </w:tc>
        <w:tc>
          <w:tcPr>
            <w:tcW w:type="dxa" w:w="3118"/>
          </w:tcPr>
          <w:p>
            <w:r/>
            <w:r>
              <w:rPr>
                <w:sz w:val="20"/>
              </w:rPr>
              <w:t>app/data_prep.py</w:t>
            </w:r>
          </w:p>
        </w:tc>
        <w:tc>
          <w:tcPr>
            <w:tcW w:type="dxa" w:w="2551"/>
          </w:tcPr>
          <w:p>
            <w:r/>
            <w:r>
              <w:rPr>
                <w:sz w:val="20"/>
              </w:rPr>
              <w:t>experiment_logs/chunking_experiments.md</w:t>
            </w:r>
          </w:p>
        </w:tc>
      </w:tr>
      <w:tr>
        <w:tc>
          <w:tcPr>
            <w:tcW w:type="dxa" w:w="2835"/>
          </w:tcPr>
          <w:p>
            <w:r/>
            <w:r>
              <w:rPr>
                <w:sz w:val="20"/>
              </w:rPr>
              <w:t>B — Custom retrieval</w:t>
            </w:r>
          </w:p>
        </w:tc>
        <w:tc>
          <w:tcPr>
            <w:tcW w:type="dxa" w:w="850"/>
          </w:tcPr>
          <w:p>
            <w:r/>
            <w:r>
              <w:rPr>
                <w:sz w:val="20"/>
              </w:rPr>
              <w:t>6</w:t>
            </w:r>
          </w:p>
        </w:tc>
        <w:tc>
          <w:tcPr>
            <w:tcW w:type="dxa" w:w="3118"/>
          </w:tcPr>
          <w:p>
            <w:r/>
            <w:r>
              <w:rPr>
                <w:sz w:val="20"/>
              </w:rPr>
              <w:t>app/embeddings.py, vector_store.py, retriever.py</w:t>
            </w:r>
          </w:p>
        </w:tc>
        <w:tc>
          <w:tcPr>
            <w:tcW w:type="dxa" w:w="2551"/>
          </w:tcPr>
          <w:p>
            <w:r/>
            <w:r>
              <w:rPr>
                <w:sz w:val="20"/>
              </w:rPr>
              <w:t>experiment_logs/retrieval_experiments.md</w:t>
            </w:r>
          </w:p>
        </w:tc>
      </w:tr>
      <w:tr>
        <w:tc>
          <w:tcPr>
            <w:tcW w:type="dxa" w:w="2835"/>
          </w:tcPr>
          <w:p>
            <w:r/>
            <w:r>
              <w:rPr>
                <w:sz w:val="20"/>
              </w:rPr>
              <w:t>C — Prompt engineering</w:t>
            </w:r>
          </w:p>
        </w:tc>
        <w:tc>
          <w:tcPr>
            <w:tcW w:type="dxa" w:w="850"/>
          </w:tcPr>
          <w:p>
            <w:r/>
            <w:r>
              <w:rPr>
                <w:sz w:val="20"/>
              </w:rPr>
              <w:t>4</w:t>
            </w:r>
          </w:p>
        </w:tc>
        <w:tc>
          <w:tcPr>
            <w:tcW w:type="dxa" w:w="3118"/>
          </w:tcPr>
          <w:p>
            <w:r/>
            <w:r>
              <w:rPr>
                <w:sz w:val="20"/>
              </w:rPr>
              <w:t>app/prompt_builder.py</w:t>
            </w:r>
          </w:p>
        </w:tc>
        <w:tc>
          <w:tcPr>
            <w:tcW w:type="dxa" w:w="2551"/>
          </w:tcPr>
          <w:p>
            <w:r/>
            <w:r>
              <w:rPr>
                <w:sz w:val="20"/>
              </w:rPr>
              <w:t>experiment_logs/prompt_experiments.md</w:t>
            </w:r>
          </w:p>
        </w:tc>
      </w:tr>
      <w:tr>
        <w:tc>
          <w:tcPr>
            <w:tcW w:type="dxa" w:w="2835"/>
          </w:tcPr>
          <w:p>
            <w:r/>
            <w:r>
              <w:rPr>
                <w:sz w:val="20"/>
              </w:rPr>
              <w:t>D — Full pipeline + logging</w:t>
            </w:r>
          </w:p>
        </w:tc>
        <w:tc>
          <w:tcPr>
            <w:tcW w:type="dxa" w:w="850"/>
          </w:tcPr>
          <w:p>
            <w:r/>
            <w:r>
              <w:rPr>
                <w:sz w:val="20"/>
              </w:rPr>
              <w:t>10</w:t>
            </w:r>
          </w:p>
        </w:tc>
        <w:tc>
          <w:tcPr>
            <w:tcW w:type="dxa" w:w="3118"/>
          </w:tcPr>
          <w:p>
            <w:r/>
            <w:r>
              <w:rPr>
                <w:sz w:val="20"/>
              </w:rPr>
              <w:t>app/rag_pipeline.py, logger_config.py</w:t>
            </w:r>
          </w:p>
        </w:tc>
        <w:tc>
          <w:tcPr>
            <w:tcW w:type="dxa" w:w="2551"/>
          </w:tcPr>
          <w:p>
            <w:r/>
            <w:r>
              <w:rPr>
                <w:sz w:val="20"/>
              </w:rPr>
              <w:t>logs/rag_pipeline.log</w:t>
            </w:r>
          </w:p>
        </w:tc>
      </w:tr>
      <w:tr>
        <w:tc>
          <w:tcPr>
            <w:tcW w:type="dxa" w:w="2835"/>
          </w:tcPr>
          <w:p>
            <w:r/>
            <w:r>
              <w:rPr>
                <w:sz w:val="20"/>
              </w:rPr>
              <w:t>E — Adversarial + RAG-vs-LLM</w:t>
            </w:r>
          </w:p>
        </w:tc>
        <w:tc>
          <w:tcPr>
            <w:tcW w:type="dxa" w:w="850"/>
          </w:tcPr>
          <w:p>
            <w:r/>
            <w:r>
              <w:rPr>
                <w:sz w:val="20"/>
              </w:rPr>
              <w:t>6</w:t>
            </w:r>
          </w:p>
        </w:tc>
        <w:tc>
          <w:tcPr>
            <w:tcW w:type="dxa" w:w="3118"/>
          </w:tcPr>
          <w:p>
            <w:r/>
            <w:r>
              <w:rPr>
                <w:sz w:val="20"/>
              </w:rPr>
              <w:t>app/evaluator.py</w:t>
            </w:r>
          </w:p>
        </w:tc>
        <w:tc>
          <w:tcPr>
            <w:tcW w:type="dxa" w:w="2551"/>
          </w:tcPr>
          <w:p>
            <w:r/>
            <w:r>
              <w:rPr>
                <w:sz w:val="20"/>
              </w:rPr>
              <w:t>experiment_logs/adversarial_tests.md, rag_vs_pure_llm.md</w:t>
            </w:r>
          </w:p>
        </w:tc>
      </w:tr>
      <w:tr>
        <w:tc>
          <w:tcPr>
            <w:tcW w:type="dxa" w:w="2835"/>
          </w:tcPr>
          <w:p>
            <w:r/>
            <w:r>
              <w:rPr>
                <w:sz w:val="20"/>
              </w:rPr>
              <w:t>F — Architecture</w:t>
            </w:r>
          </w:p>
        </w:tc>
        <w:tc>
          <w:tcPr>
            <w:tcW w:type="dxa" w:w="850"/>
          </w:tcPr>
          <w:p>
            <w:r/>
            <w:r>
              <w:rPr>
                <w:sz w:val="20"/>
              </w:rPr>
              <w:t>8</w:t>
            </w:r>
          </w:p>
        </w:tc>
        <w:tc>
          <w:tcPr>
            <w:tcW w:type="dxa" w:w="3118"/>
          </w:tcPr>
          <w:p>
            <w:r/>
            <w:r>
              <w:rPr>
                <w:sz w:val="20"/>
              </w:rPr>
              <w:t>architecture/architecture.svg, docs/architecture.md</w:t>
            </w:r>
          </w:p>
        </w:tc>
        <w:tc>
          <w:tcPr>
            <w:tcW w:type="dxa" w:w="2551"/>
          </w:tcPr>
          <w:p>
            <w:r/>
            <w:r>
              <w:rPr>
                <w:sz w:val="20"/>
              </w:rPr>
              <w:t>—</w:t>
            </w:r>
          </w:p>
        </w:tc>
      </w:tr>
      <w:tr>
        <w:tc>
          <w:tcPr>
            <w:tcW w:type="dxa" w:w="2835"/>
          </w:tcPr>
          <w:p>
            <w:r/>
            <w:r>
              <w:rPr>
                <w:sz w:val="20"/>
              </w:rPr>
              <w:t>G — Innovation</w:t>
            </w:r>
          </w:p>
        </w:tc>
        <w:tc>
          <w:tcPr>
            <w:tcW w:type="dxa" w:w="850"/>
          </w:tcPr>
          <w:p>
            <w:r/>
            <w:r>
              <w:rPr>
                <w:sz w:val="20"/>
              </w:rPr>
              <w:t>6</w:t>
            </w:r>
          </w:p>
        </w:tc>
        <w:tc>
          <w:tcPr>
            <w:tcW w:type="dxa" w:w="3118"/>
          </w:tcPr>
          <w:p>
            <w:r/>
            <w:r>
              <w:rPr>
                <w:sz w:val="20"/>
              </w:rPr>
              <w:t>app/innovation.py</w:t>
            </w:r>
          </w:p>
        </w:tc>
        <w:tc>
          <w:tcPr>
            <w:tcW w:type="dxa" w:w="2551"/>
          </w:tcPr>
          <w:p>
            <w:r/>
            <w:r>
              <w:rPr>
                <w:sz w:val="20"/>
              </w:rPr>
              <w:t>data/processed/feedback.jsonl</w:t>
            </w:r>
          </w:p>
        </w:tc>
      </w:tr>
      <w:tr>
        <w:tc>
          <w:tcPr>
            <w:tcW w:type="dxa" w:w="2835"/>
          </w:tcPr>
          <w:p>
            <w:r/>
            <w:r>
              <w:rPr>
                <w:sz w:val="20"/>
              </w:rPr>
              <w:t>Final — Application</w:t>
            </w:r>
          </w:p>
        </w:tc>
        <w:tc>
          <w:tcPr>
            <w:tcW w:type="dxa" w:w="850"/>
          </w:tcPr>
          <w:p>
            <w:r/>
            <w:r>
              <w:rPr>
                <w:sz w:val="20"/>
              </w:rPr>
              <w:t>4</w:t>
            </w:r>
          </w:p>
        </w:tc>
        <w:tc>
          <w:tcPr>
            <w:tcW w:type="dxa" w:w="3118"/>
          </w:tcPr>
          <w:p>
            <w:r/>
            <w:r>
              <w:rPr>
                <w:sz w:val="20"/>
              </w:rPr>
              <w:t>app/streamlit_app.py</w:t>
            </w:r>
          </w:p>
        </w:tc>
        <w:tc>
          <w:tcPr>
            <w:tcW w:type="dxa" w:w="2551"/>
          </w:tcPr>
          <w:p>
            <w:r/>
            <w:r>
              <w:rPr>
                <w:sz w:val="20"/>
              </w:rPr>
              <w:t>—</w:t>
            </w:r>
          </w:p>
        </w:tc>
      </w:tr>
      <w:tr>
        <w:tc>
          <w:tcPr>
            <w:tcW w:type="dxa" w:w="2835"/>
          </w:tcPr>
          <w:p>
            <w:r/>
            <w:r>
              <w:rPr>
                <w:sz w:val="20"/>
              </w:rPr>
              <w:t>Final — Video walkthrough</w:t>
            </w:r>
          </w:p>
        </w:tc>
        <w:tc>
          <w:tcPr>
            <w:tcW w:type="dxa" w:w="850"/>
          </w:tcPr>
          <w:p>
            <w:r/>
            <w:r>
              <w:rPr>
                <w:sz w:val="20"/>
              </w:rPr>
              <w:t>4</w:t>
            </w:r>
          </w:p>
        </w:tc>
        <w:tc>
          <w:tcPr>
            <w:tcW w:type="dxa" w:w="3118"/>
          </w:tcPr>
          <w:p>
            <w:r/>
            <w:r>
              <w:rPr>
                <w:sz w:val="20"/>
              </w:rPr>
              <w:t>docs/video_script.md</w:t>
            </w:r>
          </w:p>
        </w:tc>
        <w:tc>
          <w:tcPr>
            <w:tcW w:type="dxa" w:w="2551"/>
          </w:tcPr>
          <w:p>
            <w:r/>
            <w:r>
              <w:rPr>
                <w:sz w:val="20"/>
              </w:rPr>
              <w:t>—</w:t>
            </w:r>
          </w:p>
        </w:tc>
      </w:tr>
      <w:tr>
        <w:tc>
          <w:tcPr>
            <w:tcW w:type="dxa" w:w="2835"/>
          </w:tcPr>
          <w:p>
            <w:r/>
            <w:r>
              <w:rPr>
                <w:sz w:val="20"/>
              </w:rPr>
              <w:t>Final — Experiment logs</w:t>
            </w:r>
          </w:p>
        </w:tc>
        <w:tc>
          <w:tcPr>
            <w:tcW w:type="dxa" w:w="850"/>
          </w:tcPr>
          <w:p>
            <w:r/>
            <w:r>
              <w:rPr>
                <w:sz w:val="20"/>
              </w:rPr>
              <w:t>4</w:t>
            </w:r>
          </w:p>
        </w:tc>
        <w:tc>
          <w:tcPr>
            <w:tcW w:type="dxa" w:w="3118"/>
          </w:tcPr>
          <w:p>
            <w:r/>
            <w:r>
              <w:rPr>
                <w:sz w:val="20"/>
              </w:rPr>
              <w:t>experiment_logs/*.md</w:t>
            </w:r>
          </w:p>
        </w:tc>
        <w:tc>
          <w:tcPr>
            <w:tcW w:type="dxa" w:w="2551"/>
          </w:tcPr>
          <w:p>
            <w:r/>
            <w:r>
              <w:rPr>
                <w:sz w:val="20"/>
              </w:rPr>
              <w:t>—</w:t>
            </w:r>
          </w:p>
        </w:tc>
      </w:tr>
      <w:tr>
        <w:tc>
          <w:tcPr>
            <w:tcW w:type="dxa" w:w="2835"/>
          </w:tcPr>
          <w:p>
            <w:r/>
            <w:r>
              <w:rPr>
                <w:sz w:val="20"/>
              </w:rPr>
              <w:t>Final — Documentation</w:t>
            </w:r>
          </w:p>
        </w:tc>
        <w:tc>
          <w:tcPr>
            <w:tcW w:type="dxa" w:w="850"/>
          </w:tcPr>
          <w:p>
            <w:r/>
            <w:r>
              <w:rPr>
                <w:sz w:val="20"/>
              </w:rPr>
              <w:t>4</w:t>
            </w:r>
          </w:p>
        </w:tc>
        <w:tc>
          <w:tcPr>
            <w:tcW w:type="dxa" w:w="3118"/>
          </w:tcPr>
          <w:p>
            <w:r/>
            <w:r>
              <w:rPr>
                <w:sz w:val="20"/>
              </w:rPr>
              <w:t>README.md, docs/*.md, this report</w:t>
            </w:r>
          </w:p>
        </w:tc>
        <w:tc>
          <w:tcPr>
            <w:tcW w:type="dxa" w:w="2551"/>
          </w:tcPr>
          <w:p>
            <w:r/>
            <w:r>
              <w:rPr>
                <w:sz w:val="20"/>
              </w:rPr>
              <w:t>—</w:t>
            </w:r>
          </w:p>
        </w:tc>
      </w:tr>
    </w:tbl>
    <w:p>
      <w:r>
        <w:br w:type="page"/>
      </w:r>
    </w:p>
    <w:p>
      <w:pPr>
        <w:pStyle w:val="Heading1"/>
      </w:pPr>
      <w:r>
        <w:t>Appendix B. Key Configuration Parameters</w:t>
      </w:r>
    </w:p>
    <w:p>
      <w:r>
        <w:rPr>
          <w:b w:val="0"/>
          <w:i w:val="0"/>
        </w:rPr>
        <w:t>All values live in app/config.py and can be overridden via environment variables or a .env file.</w:t>
      </w:r>
    </w:p>
    <w:tbl>
      <w:tblPr>
        <w:tblStyle w:val="LightGrid-Accent1"/>
        <w:tblW w:type="auto" w:w="0"/>
        <w:jc w:val="left"/>
        <w:tblLook w:firstColumn="1" w:firstRow="1" w:lastColumn="0" w:lastRow="0" w:noHBand="0" w:noVBand="1" w:val="04A0"/>
      </w:tblPr>
      <w:tblGrid>
        <w:gridCol w:w="3120"/>
        <w:gridCol w:w="3120"/>
        <w:gridCol w:w="3120"/>
      </w:tblGrid>
      <w:tr>
        <w:tc>
          <w:tcPr>
            <w:tcW w:type="dxa" w:w="2268"/>
          </w:tcPr>
          <w:p>
            <w:r/>
            <w:r>
              <w:rPr>
                <w:b/>
                <w:sz w:val="21"/>
              </w:rPr>
              <w:t>Parameter</w:t>
            </w:r>
          </w:p>
        </w:tc>
        <w:tc>
          <w:tcPr>
            <w:tcW w:type="dxa" w:w="2551"/>
          </w:tcPr>
          <w:p>
            <w:r/>
            <w:r>
              <w:rPr>
                <w:b/>
                <w:sz w:val="21"/>
              </w:rPr>
              <w:t>Default</w:t>
            </w:r>
          </w:p>
        </w:tc>
        <w:tc>
          <w:tcPr>
            <w:tcW w:type="dxa" w:w="4535"/>
          </w:tcPr>
          <w:p>
            <w:r/>
            <w:r>
              <w:rPr>
                <w:b/>
                <w:sz w:val="21"/>
              </w:rPr>
              <w:t>Purpose</w:t>
            </w:r>
          </w:p>
        </w:tc>
      </w:tr>
      <w:tr>
        <w:tc>
          <w:tcPr>
            <w:tcW w:type="dxa" w:w="2268"/>
          </w:tcPr>
          <w:p>
            <w:r/>
            <w:r>
              <w:rPr>
                <w:sz w:val="20"/>
              </w:rPr>
              <w:t>embedding_model</w:t>
            </w:r>
          </w:p>
        </w:tc>
        <w:tc>
          <w:tcPr>
            <w:tcW w:type="dxa" w:w="2551"/>
          </w:tcPr>
          <w:p>
            <w:r/>
            <w:r>
              <w:rPr>
                <w:sz w:val="20"/>
              </w:rPr>
              <w:t>sentence-transformers/all-MiniLM-L6-v2</w:t>
            </w:r>
          </w:p>
        </w:tc>
        <w:tc>
          <w:tcPr>
            <w:tcW w:type="dxa" w:w="4535"/>
          </w:tcPr>
          <w:p>
            <w:r/>
            <w:r>
              <w:rPr>
                <w:sz w:val="20"/>
              </w:rPr>
              <w:t>384-dim bi-encoder; fits in RAM on free Streamlit containers</w:t>
            </w:r>
          </w:p>
        </w:tc>
      </w:tr>
      <w:tr>
        <w:tc>
          <w:tcPr>
            <w:tcW w:type="dxa" w:w="2268"/>
          </w:tcPr>
          <w:p>
            <w:r/>
            <w:r>
              <w:rPr>
                <w:sz w:val="20"/>
              </w:rPr>
              <w:t>embedding_dim</w:t>
            </w:r>
          </w:p>
        </w:tc>
        <w:tc>
          <w:tcPr>
            <w:tcW w:type="dxa" w:w="2551"/>
          </w:tcPr>
          <w:p>
            <w:r/>
            <w:r>
              <w:rPr>
                <w:sz w:val="20"/>
              </w:rPr>
              <w:t>384</w:t>
            </w:r>
          </w:p>
        </w:tc>
        <w:tc>
          <w:tcPr>
            <w:tcW w:type="dxa" w:w="4535"/>
          </w:tcPr>
          <w:p>
            <w:r/>
            <w:r>
              <w:rPr>
                <w:sz w:val="20"/>
              </w:rPr>
              <w:t>matches the above model</w:t>
            </w:r>
          </w:p>
        </w:tc>
      </w:tr>
      <w:tr>
        <w:tc>
          <w:tcPr>
            <w:tcW w:type="dxa" w:w="2268"/>
          </w:tcPr>
          <w:p>
            <w:r/>
            <w:r>
              <w:rPr>
                <w:sz w:val="20"/>
              </w:rPr>
              <w:t>chunk_size</w:t>
            </w:r>
          </w:p>
        </w:tc>
        <w:tc>
          <w:tcPr>
            <w:tcW w:type="dxa" w:w="2551"/>
          </w:tcPr>
          <w:p>
            <w:r/>
            <w:r>
              <w:rPr>
                <w:sz w:val="20"/>
              </w:rPr>
              <w:t>500 words</w:t>
            </w:r>
          </w:p>
        </w:tc>
        <w:tc>
          <w:tcPr>
            <w:tcW w:type="dxa" w:w="4535"/>
          </w:tcPr>
          <w:p>
            <w:r/>
            <w:r>
              <w:rPr>
                <w:sz w:val="20"/>
              </w:rPr>
              <w:t>target for sentence_chunker</w:t>
            </w:r>
          </w:p>
        </w:tc>
      </w:tr>
      <w:tr>
        <w:tc>
          <w:tcPr>
            <w:tcW w:type="dxa" w:w="2268"/>
          </w:tcPr>
          <w:p>
            <w:r/>
            <w:r>
              <w:rPr>
                <w:sz w:val="20"/>
              </w:rPr>
              <w:t>chunk_overlap</w:t>
            </w:r>
          </w:p>
        </w:tc>
        <w:tc>
          <w:tcPr>
            <w:tcW w:type="dxa" w:w="2551"/>
          </w:tcPr>
          <w:p>
            <w:r/>
            <w:r>
              <w:rPr>
                <w:sz w:val="20"/>
              </w:rPr>
              <w:t>80 words</w:t>
            </w:r>
          </w:p>
        </w:tc>
        <w:tc>
          <w:tcPr>
            <w:tcW w:type="dxa" w:w="4535"/>
          </w:tcPr>
          <w:p>
            <w:r/>
            <w:r>
              <w:rPr>
                <w:sz w:val="20"/>
              </w:rPr>
              <w:t>≈ 1 sentence carry-over</w:t>
            </w:r>
          </w:p>
        </w:tc>
      </w:tr>
      <w:tr>
        <w:tc>
          <w:tcPr>
            <w:tcW w:type="dxa" w:w="2268"/>
          </w:tcPr>
          <w:p>
            <w:r/>
            <w:r>
              <w:rPr>
                <w:sz w:val="20"/>
              </w:rPr>
              <w:t>top_k</w:t>
            </w:r>
          </w:p>
        </w:tc>
        <w:tc>
          <w:tcPr>
            <w:tcW w:type="dxa" w:w="2551"/>
          </w:tcPr>
          <w:p>
            <w:r/>
            <w:r>
              <w:rPr>
                <w:sz w:val="20"/>
              </w:rPr>
              <w:t>5</w:t>
            </w:r>
          </w:p>
        </w:tc>
        <w:tc>
          <w:tcPr>
            <w:tcW w:type="dxa" w:w="4535"/>
          </w:tcPr>
          <w:p>
            <w:r/>
            <w:r>
              <w:rPr>
                <w:sz w:val="20"/>
              </w:rPr>
              <w:t>final number of chunks exposed to the LLM</w:t>
            </w:r>
          </w:p>
        </w:tc>
      </w:tr>
      <w:tr>
        <w:tc>
          <w:tcPr>
            <w:tcW w:type="dxa" w:w="2268"/>
          </w:tcPr>
          <w:p>
            <w:r/>
            <w:r>
              <w:rPr>
                <w:sz w:val="20"/>
              </w:rPr>
              <w:t>rerank_top_n</w:t>
            </w:r>
          </w:p>
        </w:tc>
        <w:tc>
          <w:tcPr>
            <w:tcW w:type="dxa" w:w="2551"/>
          </w:tcPr>
          <w:p>
            <w:r/>
            <w:r>
              <w:rPr>
                <w:sz w:val="20"/>
              </w:rPr>
              <w:t>10</w:t>
            </w:r>
          </w:p>
        </w:tc>
        <w:tc>
          <w:tcPr>
            <w:tcW w:type="dxa" w:w="4535"/>
          </w:tcPr>
          <w:p>
            <w:r/>
            <w:r>
              <w:rPr>
                <w:sz w:val="20"/>
              </w:rPr>
              <w:t>wider pool before re-ranker narrows to top_k</w:t>
            </w:r>
          </w:p>
        </w:tc>
      </w:tr>
      <w:tr>
        <w:tc>
          <w:tcPr>
            <w:tcW w:type="dxa" w:w="2268"/>
          </w:tcPr>
          <w:p>
            <w:r/>
            <w:r>
              <w:rPr>
                <w:sz w:val="20"/>
              </w:rPr>
              <w:t>min_similarity</w:t>
            </w:r>
          </w:p>
        </w:tc>
        <w:tc>
          <w:tcPr>
            <w:tcW w:type="dxa" w:w="2551"/>
          </w:tcPr>
          <w:p>
            <w:r/>
            <w:r>
              <w:rPr>
                <w:sz w:val="20"/>
              </w:rPr>
              <w:t>0.05</w:t>
            </w:r>
          </w:p>
        </w:tc>
        <w:tc>
          <w:tcPr>
            <w:tcW w:type="dxa" w:w="4535"/>
          </w:tcPr>
          <w:p>
            <w:r/>
            <w:r>
              <w:rPr>
                <w:sz w:val="20"/>
              </w:rPr>
              <w:t>threshold for abstain/rewrite path (per RRF-fused score)</w:t>
            </w:r>
          </w:p>
        </w:tc>
      </w:tr>
      <w:tr>
        <w:tc>
          <w:tcPr>
            <w:tcW w:type="dxa" w:w="2268"/>
          </w:tcPr>
          <w:p>
            <w:r/>
            <w:r>
              <w:rPr>
                <w:sz w:val="20"/>
              </w:rPr>
              <w:t>rrf_k</w:t>
            </w:r>
          </w:p>
        </w:tc>
        <w:tc>
          <w:tcPr>
            <w:tcW w:type="dxa" w:w="2551"/>
          </w:tcPr>
          <w:p>
            <w:r/>
            <w:r>
              <w:rPr>
                <w:sz w:val="20"/>
              </w:rPr>
              <w:t>60</w:t>
            </w:r>
          </w:p>
        </w:tc>
        <w:tc>
          <w:tcPr>
            <w:tcW w:type="dxa" w:w="4535"/>
          </w:tcPr>
          <w:p>
            <w:r/>
            <w:r>
              <w:rPr>
                <w:sz w:val="20"/>
              </w:rPr>
              <w:t>Cormack et al. (2009) constant</w:t>
            </w:r>
          </w:p>
        </w:tc>
      </w:tr>
      <w:tr>
        <w:tc>
          <w:tcPr>
            <w:tcW w:type="dxa" w:w="2268"/>
          </w:tcPr>
          <w:p>
            <w:r/>
            <w:r>
              <w:rPr>
                <w:sz w:val="20"/>
              </w:rPr>
              <w:t>hybrid_alpha</w:t>
            </w:r>
          </w:p>
        </w:tc>
        <w:tc>
          <w:tcPr>
            <w:tcW w:type="dxa" w:w="2551"/>
          </w:tcPr>
          <w:p>
            <w:r/>
            <w:r>
              <w:rPr>
                <w:sz w:val="20"/>
              </w:rPr>
              <w:t>0.6</w:t>
            </w:r>
          </w:p>
        </w:tc>
        <w:tc>
          <w:tcPr>
            <w:tcW w:type="dxa" w:w="4535"/>
          </w:tcPr>
          <w:p>
            <w:r/>
            <w:r>
              <w:rPr>
                <w:sz w:val="20"/>
              </w:rPr>
              <w:t>legacy weighted-fusion parameter (kept for ablation)</w:t>
            </w:r>
          </w:p>
        </w:tc>
      </w:tr>
      <w:tr>
        <w:tc>
          <w:tcPr>
            <w:tcW w:type="dxa" w:w="2268"/>
          </w:tcPr>
          <w:p>
            <w:r/>
            <w:r>
              <w:rPr>
                <w:sz w:val="20"/>
              </w:rPr>
              <w:t>domain_boost_weight</w:t>
            </w:r>
          </w:p>
        </w:tc>
        <w:tc>
          <w:tcPr>
            <w:tcW w:type="dxa" w:w="2551"/>
          </w:tcPr>
          <w:p>
            <w:r/>
            <w:r>
              <w:rPr>
                <w:sz w:val="20"/>
              </w:rPr>
              <w:t>0.03</w:t>
            </w:r>
          </w:p>
        </w:tc>
        <w:tc>
          <w:tcPr>
            <w:tcW w:type="dxa" w:w="4535"/>
          </w:tcPr>
          <w:p>
            <w:r/>
            <w:r>
              <w:rPr>
                <w:sz w:val="20"/>
              </w:rPr>
              <w:t>multiplier on domain_density</w:t>
            </w:r>
          </w:p>
        </w:tc>
      </w:tr>
      <w:tr>
        <w:tc>
          <w:tcPr>
            <w:tcW w:type="dxa" w:w="2268"/>
          </w:tcPr>
          <w:p>
            <w:r/>
            <w:r>
              <w:rPr>
                <w:sz w:val="20"/>
              </w:rPr>
              <w:t>llm_model</w:t>
            </w:r>
          </w:p>
        </w:tc>
        <w:tc>
          <w:tcPr>
            <w:tcW w:type="dxa" w:w="2551"/>
          </w:tcPr>
          <w:p>
            <w:r/>
            <w:r>
              <w:rPr>
                <w:sz w:val="20"/>
              </w:rPr>
              <w:t>openrouter/free</w:t>
            </w:r>
          </w:p>
        </w:tc>
        <w:tc>
          <w:tcPr>
            <w:tcW w:type="dxa" w:w="4535"/>
          </w:tcPr>
          <w:p>
            <w:r/>
            <w:r>
              <w:rPr>
                <w:sz w:val="20"/>
              </w:rPr>
              <w:t>auto-router over Llama-3.3-70B / Gemma / Nemotron</w:t>
            </w:r>
          </w:p>
        </w:tc>
      </w:tr>
      <w:tr>
        <w:tc>
          <w:tcPr>
            <w:tcW w:type="dxa" w:w="2268"/>
          </w:tcPr>
          <w:p>
            <w:r/>
            <w:r>
              <w:rPr>
                <w:sz w:val="20"/>
              </w:rPr>
              <w:t>llm_temperature</w:t>
            </w:r>
          </w:p>
        </w:tc>
        <w:tc>
          <w:tcPr>
            <w:tcW w:type="dxa" w:w="2551"/>
          </w:tcPr>
          <w:p>
            <w:r/>
            <w:r>
              <w:rPr>
                <w:sz w:val="20"/>
              </w:rPr>
              <w:t>0.1</w:t>
            </w:r>
          </w:p>
        </w:tc>
        <w:tc>
          <w:tcPr>
            <w:tcW w:type="dxa" w:w="4535"/>
          </w:tcPr>
          <w:p>
            <w:r/>
            <w:r>
              <w:rPr>
                <w:sz w:val="20"/>
              </w:rPr>
              <w:t>near-deterministic generation</w:t>
            </w:r>
          </w:p>
        </w:tc>
      </w:tr>
      <w:tr>
        <w:tc>
          <w:tcPr>
            <w:tcW w:type="dxa" w:w="2268"/>
          </w:tcPr>
          <w:p>
            <w:r/>
            <w:r>
              <w:rPr>
                <w:sz w:val="20"/>
              </w:rPr>
              <w:t>log_level</w:t>
            </w:r>
          </w:p>
        </w:tc>
        <w:tc>
          <w:tcPr>
            <w:tcW w:type="dxa" w:w="2551"/>
          </w:tcPr>
          <w:p>
            <w:r/>
            <w:r>
              <w:rPr>
                <w:sz w:val="20"/>
              </w:rPr>
              <w:t>INFO</w:t>
            </w:r>
          </w:p>
        </w:tc>
        <w:tc>
          <w:tcPr>
            <w:tcW w:type="dxa" w:w="4535"/>
          </w:tcPr>
          <w:p>
            <w:r/>
            <w:r>
              <w:rPr>
                <w:sz w:val="20"/>
              </w:rPr>
              <w:t>structured stage logs to logs/rag_pipeline.log</w:t>
            </w:r>
          </w:p>
        </w:tc>
      </w:tr>
    </w:tbl>
    <w:p>
      <w:r>
        <w:br w:type="page"/>
      </w:r>
    </w:p>
    <w:p>
      <w:pPr>
        <w:pStyle w:val="Heading1"/>
      </w:pPr>
      <w:r>
        <w:t>Appendix C. Full Adversarial Query Set</w:t>
      </w:r>
    </w:p>
    <w:p>
      <w:r>
        <w:rPr>
          <w:b w:val="0"/>
          <w:i w:val="0"/>
        </w:rPr>
        <w:t>Defined in evaluator.GROUND_TRUTH so results are reproducible by rerunning scripts/run_evaluation.py.</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984"/>
          </w:tcPr>
          <w:p>
            <w:r/>
            <w:r>
              <w:rPr>
                <w:b/>
                <w:sz w:val="21"/>
              </w:rPr>
              <w:t>ID</w:t>
            </w:r>
          </w:p>
        </w:tc>
        <w:tc>
          <w:tcPr>
            <w:tcW w:type="dxa" w:w="1984"/>
          </w:tcPr>
          <w:p>
            <w:r/>
            <w:r>
              <w:rPr>
                <w:b/>
                <w:sz w:val="21"/>
              </w:rPr>
              <w:t>Type</w:t>
            </w:r>
          </w:p>
        </w:tc>
        <w:tc>
          <w:tcPr>
            <w:tcW w:type="dxa" w:w="2835"/>
          </w:tcPr>
          <w:p>
            <w:r/>
            <w:r>
              <w:rPr>
                <w:b/>
                <w:sz w:val="21"/>
              </w:rPr>
              <w:t>Query</w:t>
            </w:r>
          </w:p>
        </w:tc>
        <w:tc>
          <w:tcPr>
            <w:tcW w:type="dxa" w:w="1701"/>
          </w:tcPr>
          <w:p>
            <w:r/>
            <w:r>
              <w:rPr>
                <w:b/>
                <w:sz w:val="21"/>
              </w:rPr>
              <w:t>must_contain</w:t>
            </w:r>
          </w:p>
        </w:tc>
        <w:tc>
          <w:tcPr>
            <w:tcW w:type="dxa" w:w="1134"/>
          </w:tcPr>
          <w:p>
            <w:r/>
            <w:r>
              <w:rPr>
                <w:b/>
                <w:sz w:val="21"/>
              </w:rPr>
              <w:t>must_not_contain</w:t>
            </w:r>
          </w:p>
        </w:tc>
      </w:tr>
      <w:tr>
        <w:tc>
          <w:tcPr>
            <w:tcW w:type="dxa" w:w="1984"/>
          </w:tcPr>
          <w:p>
            <w:r/>
            <w:r>
              <w:rPr>
                <w:sz w:val="20"/>
              </w:rPr>
              <w:t>gt_factual_1</w:t>
            </w:r>
          </w:p>
        </w:tc>
        <w:tc>
          <w:tcPr>
            <w:tcW w:type="dxa" w:w="1984"/>
          </w:tcPr>
          <w:p>
            <w:r/>
            <w:r>
              <w:rPr>
                <w:sz w:val="20"/>
              </w:rPr>
              <w:t>factual</w:t>
            </w:r>
          </w:p>
        </w:tc>
        <w:tc>
          <w:tcPr>
            <w:tcW w:type="dxa" w:w="2835"/>
          </w:tcPr>
          <w:p>
            <w:r/>
            <w:r>
              <w:rPr>
                <w:sz w:val="20"/>
              </w:rPr>
              <w:t>Which party contested the Ghana presidential election?</w:t>
            </w:r>
          </w:p>
        </w:tc>
        <w:tc>
          <w:tcPr>
            <w:tcW w:type="dxa" w:w="1701"/>
          </w:tcPr>
          <w:p>
            <w:r/>
            <w:r>
              <w:rPr>
                <w:sz w:val="20"/>
              </w:rPr>
              <w:t>NDC, NPP</w:t>
            </w:r>
          </w:p>
        </w:tc>
        <w:tc>
          <w:tcPr>
            <w:tcW w:type="dxa" w:w="1134"/>
          </w:tcPr>
          <w:p>
            <w:r/>
            <w:r>
              <w:rPr>
                <w:sz w:val="20"/>
              </w:rPr>
              <w:t>—</w:t>
            </w:r>
          </w:p>
        </w:tc>
      </w:tr>
      <w:tr>
        <w:tc>
          <w:tcPr>
            <w:tcW w:type="dxa" w:w="1984"/>
          </w:tcPr>
          <w:p>
            <w:r/>
            <w:r>
              <w:rPr>
                <w:sz w:val="20"/>
              </w:rPr>
              <w:t>gt_factual_2</w:t>
            </w:r>
          </w:p>
        </w:tc>
        <w:tc>
          <w:tcPr>
            <w:tcW w:type="dxa" w:w="1984"/>
          </w:tcPr>
          <w:p>
            <w:r/>
            <w:r>
              <w:rPr>
                <w:sz w:val="20"/>
              </w:rPr>
              <w:t>factual</w:t>
            </w:r>
          </w:p>
        </w:tc>
        <w:tc>
          <w:tcPr>
            <w:tcW w:type="dxa" w:w="2835"/>
          </w:tcPr>
          <w:p>
            <w:r/>
            <w:r>
              <w:rPr>
                <w:sz w:val="20"/>
              </w:rPr>
              <w:t>What is covered in the 2025 Budget Statement?</w:t>
            </w:r>
          </w:p>
        </w:tc>
        <w:tc>
          <w:tcPr>
            <w:tcW w:type="dxa" w:w="1701"/>
          </w:tcPr>
          <w:p>
            <w:r/>
            <w:r>
              <w:rPr>
                <w:sz w:val="20"/>
              </w:rPr>
              <w:t>economic, policy, budget</w:t>
            </w:r>
          </w:p>
        </w:tc>
        <w:tc>
          <w:tcPr>
            <w:tcW w:type="dxa" w:w="1134"/>
          </w:tcPr>
          <w:p>
            <w:r/>
            <w:r>
              <w:rPr>
                <w:sz w:val="20"/>
              </w:rPr>
              <w:t>—</w:t>
            </w:r>
          </w:p>
        </w:tc>
      </w:tr>
      <w:tr>
        <w:tc>
          <w:tcPr>
            <w:tcW w:type="dxa" w:w="1984"/>
          </w:tcPr>
          <w:p>
            <w:r/>
            <w:r>
              <w:rPr>
                <w:sz w:val="20"/>
              </w:rPr>
              <w:t>gt_adversarial_1</w:t>
            </w:r>
          </w:p>
        </w:tc>
        <w:tc>
          <w:tcPr>
            <w:tcW w:type="dxa" w:w="1984"/>
          </w:tcPr>
          <w:p>
            <w:r/>
            <w:r>
              <w:rPr>
                <w:sz w:val="20"/>
              </w:rPr>
              <w:t>adversarial_ambiguous</w:t>
            </w:r>
          </w:p>
        </w:tc>
        <w:tc>
          <w:tcPr>
            <w:tcW w:type="dxa" w:w="2835"/>
          </w:tcPr>
          <w:p>
            <w:r/>
            <w:r>
              <w:rPr>
                <w:sz w:val="20"/>
              </w:rPr>
              <w:t>Which party won the 2028 Ghana election?</w:t>
            </w:r>
          </w:p>
        </w:tc>
        <w:tc>
          <w:tcPr>
            <w:tcW w:type="dxa" w:w="1701"/>
          </w:tcPr>
          <w:p>
            <w:r/>
            <w:r>
              <w:rPr>
                <w:sz w:val="20"/>
              </w:rPr>
              <w:t>don't have enough information</w:t>
            </w:r>
          </w:p>
        </w:tc>
        <w:tc>
          <w:tcPr>
            <w:tcW w:type="dxa" w:w="1134"/>
          </w:tcPr>
          <w:p>
            <w:r/>
            <w:r>
              <w:rPr>
                <w:sz w:val="20"/>
              </w:rPr>
              <w:t>NDC won, NPP won, 2028</w:t>
            </w:r>
          </w:p>
        </w:tc>
      </w:tr>
      <w:tr>
        <w:tc>
          <w:tcPr>
            <w:tcW w:type="dxa" w:w="1984"/>
          </w:tcPr>
          <w:p>
            <w:r/>
            <w:r>
              <w:rPr>
                <w:sz w:val="20"/>
              </w:rPr>
              <w:t>gt_adversarial_2</w:t>
            </w:r>
          </w:p>
        </w:tc>
        <w:tc>
          <w:tcPr>
            <w:tcW w:type="dxa" w:w="1984"/>
          </w:tcPr>
          <w:p>
            <w:r/>
            <w:r>
              <w:rPr>
                <w:sz w:val="20"/>
              </w:rPr>
              <w:t>adversarial_misleading</w:t>
            </w:r>
          </w:p>
        </w:tc>
        <w:tc>
          <w:tcPr>
            <w:tcW w:type="dxa" w:w="2835"/>
          </w:tcPr>
          <w:p>
            <w:r/>
            <w:r>
              <w:rPr>
                <w:sz w:val="20"/>
              </w:rPr>
              <w:t>How much did Ghana spend on moon landings in 2025?</w:t>
            </w:r>
          </w:p>
        </w:tc>
        <w:tc>
          <w:tcPr>
            <w:tcW w:type="dxa" w:w="1701"/>
          </w:tcPr>
          <w:p>
            <w:r/>
            <w:r>
              <w:rPr>
                <w:sz w:val="20"/>
              </w:rPr>
              <w:t>don't have enough information</w:t>
            </w:r>
          </w:p>
        </w:tc>
        <w:tc>
          <w:tcPr>
            <w:tcW w:type="dxa" w:w="1134"/>
          </w:tcPr>
          <w:p>
            <w:r/>
            <w:r>
              <w:rPr>
                <w:sz w:val="20"/>
              </w:rPr>
              <w:t>moon, lunar, NASA, billion cedis for moon</w:t>
            </w:r>
          </w:p>
        </w:tc>
      </w:tr>
    </w:tbl>
    <w:p>
      <w:r>
        <w:br w:type="page"/>
      </w:r>
    </w:p>
    <w:p>
      <w:pPr>
        <w:pStyle w:val="Heading1"/>
      </w:pPr>
      <w:r>
        <w:t>Appendix D. Submission Checklist</w:t>
      </w:r>
    </w:p>
    <w:p>
      <w:r>
        <w:rPr>
          <w:b w:val="0"/>
          <w:i w:val="0"/>
        </w:rPr>
        <w:t>Email to: godwin.danso@acity.edu.gh</w:t>
      </w:r>
    </w:p>
    <w:p>
      <w:r>
        <w:rPr>
          <w:b/>
          <w:i w:val="0"/>
        </w:rPr>
        <w:t>Subject: CS4241-Introduction to Artificial Intelligence-2026:10022200118 Obour Adomako Tawiah</w:t>
      </w:r>
    </w:p>
    <w:p/>
    <w:p>
      <w:r>
        <w:rPr>
          <w:b w:val="0"/>
          <w:i w:val="0"/>
        </w:rPr>
        <w:t>Items to attach or link:</w:t>
      </w:r>
    </w:p>
    <w:p>
      <w:pPr>
        <w:pStyle w:val="ListNumber"/>
      </w:pPr>
      <w:r>
        <w:t>This PDF/DOCX report (CS4241_Project_Report_10022200118).</w:t>
      </w:r>
    </w:p>
    <w:p>
      <w:pPr>
        <w:pStyle w:val="ListNumber"/>
      </w:pPr>
      <w:r>
        <w:t>GitHub repository: https://github.com/Obsterk/ai_10022200118 (with GodwinDansoAcity invited as collaborator).</w:t>
      </w:r>
    </w:p>
    <w:p>
      <w:pPr>
        <w:pStyle w:val="ListNumber"/>
      </w:pPr>
      <w:r>
        <w:t>Deployed Streamlit URL: https://ai10022200118-7dbosujdd2ucxaap97dpod.streamlit.app/</w:t>
      </w:r>
    </w:p>
    <w:p>
      <w:pPr>
        <w:pStyle w:val="ListNumber"/>
      </w:pPr>
      <w:r>
        <w:t>Video walkthrough link (≤ 2 minutes, YouTube Unlisted is acceptable).</w:t>
      </w:r>
    </w:p>
    <w:p>
      <w:pPr>
        <w:pStyle w:val="ListNumber"/>
      </w:pPr>
      <w:r>
        <w:t>experiment_logs/*.md as a zipped folder (optional, since they are already in the repo).</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F2B6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F2B6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F2B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