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Лекция 1. Введение. 7.09.2021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Системный администратор - работает головой, занимается техподдержкой 2 и 3 линии. Виртуализация. Отдельно - поддержка ПО и оборудования.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Unix shell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- командная оболочка для Unix систем, командный интерператор консоли, в котором пользователь может либо давать команды операционной системе по отдельности, либо запускать скрипты, состоящие из списка команд. В первую очередь, под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shell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понимаются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POSIX-совместимые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оболочки, восходящие к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Bourne shell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Вики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Разновидности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120" w:lineRule="auto"/>
        <w:ind w:left="1080" w:hanging="360"/>
        <w:rPr>
          <w:color w:val="24292f"/>
        </w:rPr>
      </w:pPr>
      <w:hyperlink r:id="rId7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sh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 — оригинальный шелл Борна; </w:t>
      </w:r>
      <w:hyperlink r:id="rId8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dash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, </w:t>
      </w:r>
      <w:hyperlink r:id="rId9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bash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, </w:t>
      </w:r>
      <w:hyperlink r:id="rId10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zsh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 — другие современные клоны Bourne shell (расположены по возрастанию функциональности).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2140" w:hanging="360"/>
        <w:rPr>
          <w:color w:val="24292f"/>
        </w:rPr>
      </w:pPr>
      <w:hyperlink r:id="rId11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bash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b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ourne </w:t>
      </w: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a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gain </w:t>
      </w: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sh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ell) (эмуляция совместимости POSIX</w:t>
      </w:r>
      <w:hyperlink r:id="rId12">
        <w:r w:rsidDel="00000000" w:rsidR="00000000" w:rsidRPr="00000000">
          <w:rPr>
            <w:color w:val="24292f"/>
            <w:sz w:val="28"/>
            <w:szCs w:val="28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) расширенная Борном свободная (разработанная в рамках </w:t>
      </w:r>
      <w:hyperlink r:id="rId13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проекта GNU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) оболочка ash, сходная с pdksh. Стандартная оболочка в </w:t>
      </w:r>
      <w:hyperlink r:id="rId14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Linux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color w:val="24292f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C shell — (несовместима с POSIX shell) оболочка, с синтаксисом на основе </w:t>
      </w:r>
      <w:hyperlink r:id="rId15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Си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, созданная </w:t>
      </w:r>
      <w:hyperlink r:id="rId16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Университетом Беркли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 в рамках проекта по реализации </w:t>
      </w:r>
      <w:hyperlink r:id="rId17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BSD Unix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2140" w:hanging="360"/>
        <w:rPr>
          <w:color w:val="24292f"/>
        </w:rPr>
      </w:pPr>
      <w:hyperlink r:id="rId18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csh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C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-</w:t>
      </w: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Sh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ell) — оболочка из состава дистрибутива </w:t>
      </w:r>
      <w:hyperlink r:id="rId19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BSD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, имеет </w:t>
      </w:r>
      <w:hyperlink r:id="rId20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Си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-образный синтаксис и не является </w:t>
      </w:r>
      <w:hyperlink r:id="rId21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POSIX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-совместимой. Впервые введены возможности </w:t>
      </w:r>
      <w:hyperlink r:id="rId22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управления заданиями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 и произведены другие улучшения.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2140" w:hanging="360"/>
        <w:rPr>
          <w:color w:val="24292f"/>
        </w:rPr>
      </w:pPr>
      <w:hyperlink r:id="rId23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tcsh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csh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) — реализация csh с интерактивными возможностями, не уступающими bash</w:t>
      </w:r>
      <w:hyperlink r:id="rId24">
        <w:r w:rsidDel="00000000" w:rsidR="00000000" w:rsidRPr="00000000">
          <w:rPr>
            <w:color w:val="24292f"/>
            <w:sz w:val="28"/>
            <w:szCs w:val="28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. Удобна для интерактивной работы. Совместима с csh.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color w:val="24292f"/>
        </w:rPr>
      </w:pPr>
      <w:hyperlink r:id="rId25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ash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 (Almquist shell, оболочка Альмквиста), </w:t>
      </w:r>
      <w:hyperlink r:id="rId26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BusyBox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 — современные микроверсии, предназначенные для </w:t>
      </w:r>
      <w:hyperlink r:id="rId27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встраиваемых систем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, а также используемые в мини-</w:t>
      </w:r>
      <w:hyperlink r:id="rId28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дистрибутивах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0" w:before="0" w:beforeAutospacing="0" w:lineRule="auto"/>
        <w:ind w:left="1080" w:hanging="360"/>
        <w:rPr>
          <w:color w:val="24292f"/>
        </w:rPr>
      </w:pPr>
      <w:hyperlink r:id="rId29">
        <w:r w:rsidDel="00000000" w:rsidR="00000000" w:rsidRPr="00000000">
          <w:rPr>
            <w:color w:val="24292f"/>
            <w:sz w:val="21"/>
            <w:szCs w:val="21"/>
            <w:rtl w:val="0"/>
          </w:rPr>
          <w:t xml:space="preserve">xsh</w:t>
        </w:r>
      </w:hyperlink>
      <w:r w:rsidDel="00000000" w:rsidR="00000000" w:rsidRPr="00000000">
        <w:rPr>
          <w:color w:val="24292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iki </w:t>
      </w: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sh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ell, от e</w:t>
      </w: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ecutable w</w:t>
      </w:r>
      <w:r w:rsidDel="00000000" w:rsidR="00000000" w:rsidRPr="00000000">
        <w:rPr>
          <w:b w:val="1"/>
          <w:color w:val="24292f"/>
          <w:sz w:val="21"/>
          <w:szCs w:val="21"/>
          <w:rtl w:val="0"/>
        </w:rPr>
        <w:t xml:space="preserve">iki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) — новая командная оболочка, совмещающая командный и графический режимы работы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4292f"/>
        </w:rPr>
      </w:pPr>
      <w:r w:rsidDel="00000000" w:rsidR="00000000" w:rsidRPr="00000000">
        <w:rPr>
          <w:b w:val="1"/>
          <w:rtl w:val="0"/>
        </w:rPr>
        <w:t xml:space="preserve">VPS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или </w:t>
      </w:r>
      <w:r w:rsidDel="00000000" w:rsidR="00000000" w:rsidRPr="00000000">
        <w:rPr>
          <w:b w:val="1"/>
          <w:color w:val="24292f"/>
          <w:sz w:val="21"/>
          <w:szCs w:val="21"/>
          <w:highlight w:val="white"/>
          <w:rtl w:val="0"/>
        </w:rPr>
        <w:t xml:space="preserve">VDS</w:t>
      </w: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(</w:t>
      </w:r>
      <w:hyperlink r:id="rId30">
        <w:r w:rsidDel="00000000" w:rsidR="00000000" w:rsidRPr="00000000">
          <w:rPr>
            <w:color w:val="24292f"/>
            <w:sz w:val="21"/>
            <w:szCs w:val="21"/>
            <w:highlight w:val="white"/>
            <w:rtl w:val="0"/>
          </w:rPr>
          <w:t xml:space="preserve">англ.</w:t>
        </w:r>
      </w:hyperlink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4292f"/>
          <w:sz w:val="21"/>
          <w:szCs w:val="21"/>
          <w:highlight w:val="white"/>
          <w:rtl w:val="0"/>
        </w:rPr>
        <w:t xml:space="preserve">virtual dedicated server</w:t>
      </w: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), </w:t>
      </w:r>
      <w:r w:rsidDel="00000000" w:rsidR="00000000" w:rsidRPr="00000000">
        <w:rPr>
          <w:b w:val="1"/>
          <w:color w:val="24292f"/>
          <w:sz w:val="21"/>
          <w:szCs w:val="21"/>
          <w:highlight w:val="white"/>
          <w:rtl w:val="0"/>
        </w:rPr>
        <w:t xml:space="preserve">виртуальный выделенный сервер</w:t>
      </w: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— услуга предоставления в аренду так называемого </w:t>
      </w: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виртуального выделенного сервера</w:t>
      </w: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. В плане управления операционной системой по большей части она соответствует физическому </w:t>
      </w:r>
      <w:hyperlink r:id="rId31">
        <w:r w:rsidDel="00000000" w:rsidR="00000000" w:rsidRPr="00000000">
          <w:rPr>
            <w:color w:val="24292f"/>
            <w:sz w:val="21"/>
            <w:szCs w:val="21"/>
            <w:highlight w:val="white"/>
            <w:rtl w:val="0"/>
          </w:rPr>
          <w:t xml:space="preserve">выделенному серверу</w:t>
        </w:r>
      </w:hyperlink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. В частности: </w:t>
      </w:r>
      <w:hyperlink r:id="rId32">
        <w:r w:rsidDel="00000000" w:rsidR="00000000" w:rsidRPr="00000000">
          <w:rPr>
            <w:color w:val="24292f"/>
            <w:sz w:val="21"/>
            <w:szCs w:val="21"/>
            <w:highlight w:val="white"/>
            <w:rtl w:val="0"/>
          </w:rPr>
          <w:t xml:space="preserve">root</w:t>
        </w:r>
      </w:hyperlink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-доступ, собственные </w:t>
      </w:r>
      <w:hyperlink r:id="rId33">
        <w:r w:rsidDel="00000000" w:rsidR="00000000" w:rsidRPr="00000000">
          <w:rPr>
            <w:color w:val="24292f"/>
            <w:sz w:val="21"/>
            <w:szCs w:val="21"/>
            <w:highlight w:val="white"/>
            <w:rtl w:val="0"/>
          </w:rPr>
          <w:t xml:space="preserve">IP-адреса</w:t>
        </w:r>
      </w:hyperlink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, порты, правила фильтрования и таблицы </w:t>
      </w:r>
      <w:hyperlink r:id="rId34">
        <w:r w:rsidDel="00000000" w:rsidR="00000000" w:rsidRPr="00000000">
          <w:rPr>
            <w:color w:val="24292f"/>
            <w:sz w:val="21"/>
            <w:szCs w:val="21"/>
            <w:highlight w:val="white"/>
            <w:rtl w:val="0"/>
          </w:rPr>
          <w:t xml:space="preserve">маршрутизации</w:t>
        </w:r>
      </w:hyperlink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. (</w:t>
      </w:r>
      <w:hyperlink r:id="rId3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Вики</w:t>
        </w:r>
      </w:hyperlink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2" Type="http://schemas.openxmlformats.org/officeDocument/2006/relationships/hyperlink" Target="https://ru.wikipedia.org/wiki/%D0%A3%D0%BF%D1%80%D0%B0%D0%B2%D0%BB%D0%B5%D0%BD%D0%B8%D0%B5_%D0%B7%D0%B0%D0%B4%D0%B0%D0%BD%D0%B8%D1%8F%D0%BC%D0%B8" TargetMode="External"/><Relationship Id="rId21" Type="http://schemas.openxmlformats.org/officeDocument/2006/relationships/hyperlink" Target="https://ru.wikipedia.org/wiki/POSIX" TargetMode="External"/><Relationship Id="rId24" Type="http://schemas.openxmlformats.org/officeDocument/2006/relationships/hyperlink" Target="https://ru.wikipedia.org/wiki/%D0%9A%D0%BE%D0%BC%D0%B0%D0%BD%D0%B4%D0%BD%D0%B0%D1%8F_%D0%BE%D0%B1%D0%BE%D0%BB%D0%BE%D1%87%D0%BA%D0%B0_Unix#cite_note-zsh-1" TargetMode="External"/><Relationship Id="rId23" Type="http://schemas.openxmlformats.org/officeDocument/2006/relationships/hyperlink" Target="https://ru.wikipedia.org/wiki/Tcs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Bash" TargetMode="External"/><Relationship Id="rId26" Type="http://schemas.openxmlformats.org/officeDocument/2006/relationships/hyperlink" Target="https://ru.wikipedia.org/wiki/BusyBox" TargetMode="External"/><Relationship Id="rId25" Type="http://schemas.openxmlformats.org/officeDocument/2006/relationships/hyperlink" Target="https://ru.wikipedia.org/wiki/Almquist_shell" TargetMode="External"/><Relationship Id="rId28" Type="http://schemas.openxmlformats.org/officeDocument/2006/relationships/hyperlink" Target="https://ru.wikipedia.org/wiki/%D0%94%D0%B8%D1%81%D1%82%D1%80%D0%B8%D0%B1%D1%83%D1%82%D0%B8%D0%B2_%D0%BE%D0%BF%D0%B5%D1%80%D0%B0%D1%86%D0%B8%D0%BE%D0%BD%D0%BD%D0%BE%D0%B9_%D1%81%D0%B8%D1%81%D1%82%D0%B5%D0%BC%D1%8B" TargetMode="External"/><Relationship Id="rId27" Type="http://schemas.openxmlformats.org/officeDocument/2006/relationships/hyperlink" Target="https://ru.wikipedia.org/wiki/%D0%92%D1%81%D1%82%D1%80%D0%B0%D0%B8%D0%B2%D0%B0%D0%B5%D0%BC%D0%B0%D1%8F_%D1%81%D0%B8%D1%81%D1%82%D0%B5%D0%BC%D0%B0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A%D0%BE%D0%BC%D0%B0%D0%BD%D0%B4%D0%BD%D0%B0%D1%8F_%D0%BE%D0%B1%D0%BE%D0%BB%D0%BE%D1%87%D0%BA%D0%B0_Unix" TargetMode="External"/><Relationship Id="rId29" Type="http://schemas.openxmlformats.org/officeDocument/2006/relationships/hyperlink" Target="https://ru.wikipedia.org/wiki/Xiki_shell" TargetMode="External"/><Relationship Id="rId7" Type="http://schemas.openxmlformats.org/officeDocument/2006/relationships/hyperlink" Target="https://ru.wikipedia.org/wiki/Bourne_shell" TargetMode="External"/><Relationship Id="rId8" Type="http://schemas.openxmlformats.org/officeDocument/2006/relationships/hyperlink" Target="https://ru.wikipedia.org/wiki/Debian_Almquist_shell" TargetMode="External"/><Relationship Id="rId31" Type="http://schemas.openxmlformats.org/officeDocument/2006/relationships/hyperlink" Target="https://ru.wikipedia.org/wiki/%D0%92%D1%8B%D0%B4%D0%B5%D0%BB%D0%B5%D0%BD%D0%BD%D1%8B%D0%B9_%D1%81%D0%B5%D1%80%D0%B2%D0%B5%D1%80" TargetMode="External"/><Relationship Id="rId30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Bash" TargetMode="External"/><Relationship Id="rId33" Type="http://schemas.openxmlformats.org/officeDocument/2006/relationships/hyperlink" Target="https://ru.wikipedia.org/wiki/IP-%D0%B0%D0%B4%D1%80%D0%B5%D1%81" TargetMode="External"/><Relationship Id="rId10" Type="http://schemas.openxmlformats.org/officeDocument/2006/relationships/hyperlink" Target="https://ru.wikipedia.org/wiki/Zsh" TargetMode="External"/><Relationship Id="rId32" Type="http://schemas.openxmlformats.org/officeDocument/2006/relationships/hyperlink" Target="https://ru.wikipedia.org/wiki/Root" TargetMode="External"/><Relationship Id="rId13" Type="http://schemas.openxmlformats.org/officeDocument/2006/relationships/hyperlink" Target="https://ru.wikipedia.org/wiki/%D0%9F%D1%80%D0%BE%D0%B5%D0%BA%D1%82_GNU" TargetMode="External"/><Relationship Id="rId35" Type="http://schemas.openxmlformats.org/officeDocument/2006/relationships/hyperlink" Target="https://ru.wikipedia.org/wiki/VPS" TargetMode="External"/><Relationship Id="rId12" Type="http://schemas.openxmlformats.org/officeDocument/2006/relationships/hyperlink" Target="https://ru.wikipedia.org/wiki/%D0%9A%D0%BE%D0%BC%D0%B0%D0%BD%D0%B4%D0%BD%D0%B0%D1%8F_%D0%BE%D0%B1%D0%BE%D0%BB%D0%BE%D1%87%D0%BA%D0%B0_Unix#cite_note-zsh-1" TargetMode="External"/><Relationship Id="rId34" Type="http://schemas.openxmlformats.org/officeDocument/2006/relationships/hyperlink" Target="https://ru.wikipedia.org/wiki/%D0%9C%D0%B0%D1%80%D1%88%D1%80%D1%83%D1%82%D0%B8%D0%B7%D0%B0%D1%86%D0%B8%D1%8F" TargetMode="External"/><Relationship Id="rId15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4" Type="http://schemas.openxmlformats.org/officeDocument/2006/relationships/hyperlink" Target="https://ru.wikipedia.org/wiki/Linux" TargetMode="External"/><Relationship Id="rId17" Type="http://schemas.openxmlformats.org/officeDocument/2006/relationships/hyperlink" Target="https://ru.wikipedia.org/wiki/BSD" TargetMode="External"/><Relationship Id="rId16" Type="http://schemas.openxmlformats.org/officeDocument/2006/relationships/hyperlink" Target="https://ru.wikipedia.org/wiki/%D0%9A%D0%B0%D0%BB%D0%B8%D1%84%D0%BE%D1%80%D0%BD%D0%B8%D0%B9%D1%81%D0%BA%D0%B8%D0%B9_%D1%83%D0%BD%D0%B8%D0%B2%D0%B5%D1%80%D1%81%D0%B8%D1%82%D0%B5%D1%82_%D0%B2_%D0%91%D0%B5%D1%80%D0%BA%D0%BB%D0%B8" TargetMode="External"/><Relationship Id="rId19" Type="http://schemas.openxmlformats.org/officeDocument/2006/relationships/hyperlink" Target="https://ru.wikipedia.org/wiki/BSD" TargetMode="External"/><Relationship Id="rId18" Type="http://schemas.openxmlformats.org/officeDocument/2006/relationships/hyperlink" Target="https://ru.wikipedia.org/wiki/C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