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OBUVARSHINI 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Education project analyzes worldwide AI adoption in education using data visualization techniques. The collected dataset will be cleaned and processed to identify trends, patterns, and insights related to AI usage among students, teachers, schools, and different regions. Interactive dashboards and stories will be created using Tableau to present the findings in a clear and engaging manner. </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adoption and impact of Artificial Intelligence (AI) in education across different countries and regions using data visualization and analytics tools.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collecting, cleaning, and analyzing educational AI adoption data. It includes creating interactive dashboards and visual reports to understand AI usage among students, teachers, schools, and educational institutions worldwide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AI technologies is transforming education globally. However, information about AI adoption, usage patterns, and educational impact is often scattered across datasets, making it difficult to identify trends and make informed decisions.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AI technologies is transforming education globally. However, information about AI adoption, usage patterns, and educational impact is often scattered across datasets, making it difficult to identify trends and make informed decisions. </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related to AI in education will be collected and cleaned to ensure accuracy. Data analysis and visualization techniques will be used to identify trends, compare regions, and measure AI adoption levels. Tableau dashboards and stories will present the insights in an interactive and user-friendly format. </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comparison of AI adoption in education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student and teacher AI usage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Country-wise and region-wise AI trends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adoption growth over time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popular AI educational tools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dashboards and visual reports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insights for decision-making</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System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Laptop/Desktop Computer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8 GB RAM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 GB Free Space </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Tool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Public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AI Dataset </w:t>
            </w:r>
          </w:p>
        </w:tc>
        <w:tc>
          <w:tcP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Education Dataset (CSV Format) </w:t>
            </w:r>
          </w:p>
        </w:tc>
      </w:tr>
    </w:tbl>
    <w:p w:rsidR="00000000" w:rsidDel="00000000" w:rsidP="00000000" w:rsidRDefault="00000000" w:rsidRPr="00000000" w14:paraId="0000004B">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-466723</wp:posOffset>
          </wp:positionH>
          <wp:positionV relativeFrom="paragraph">
            <wp:posOffset>-335277</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