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6320"/>
      </w:tblGrid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FF8710"/>
                <w:sz w:val="24"/>
                <w:szCs w:val="24"/>
              </w:rPr>
              <w:t xml:space="preserve">OCMEE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 DESIGN</w:t>
            </w:r>
            <w:r>
              <w:rPr>
                <w:rFonts w:ascii="Arial" w:cs="Arial" w:eastAsia="Arial" w:hAnsi="Arial"/>
                <w:color w:val="BBBBBB"/>
                <w:sz w:val="14"/>
                <w:szCs w:val="14"/>
              </w:rPr>
              <w:t xml:space="preserve">   Empowering Engineering Designs</w:t>
            </w:r>
          </w:p>
        </w:tc>
        <w:tc>
          <w:tcPr>
            <w:tcW w:type="dxa" w:w="6320"/>
            <w:tcBorders>
              <w:top w:val="none" w:color="FFFFFF" w:sz="0"/>
              <w:left w:val="none" w:color="FFFFFF" w:sz="0"/>
              <w:bottom w:val="single" w:color="FF8710" w:sz="24"/>
              <w:right w:val="none" w:color="FFFFFF" w:sz="0"/>
            </w:tcBorders>
            <w:shd w:fill="1A1A1A" w:color="auto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FFFFFF"/>
                <w:sz w:val="15"/>
                <w:szCs w:val="15"/>
              </w:rPr>
              <w:t xml:space="preserve">Referral intake  ·  prepared for Illumination Health + Home</w:t>
            </w:r>
          </w:p>
        </w:tc>
      </w:tr>
    </w:tbl>
    <w:p>
      <w:pPr>
        <w:spacing w:after="60" w:before="0" w:line="250"/>
      </w:pPr>
    </w:p>
    <w:p>
      <w:pPr>
        <w:spacing w:after="20" w:before="0" w:line="250"/>
      </w:pPr>
      <w:r>
        <w:rPr>
          <w:rFonts w:ascii="Georgia" w:cs="Georgia" w:eastAsia="Georgia" w:hAnsi="Georgia"/>
          <w:b/>
          <w:bCs/>
          <w:sz w:val="30"/>
          <w:szCs w:val="30"/>
        </w:rPr>
        <w:t xml:space="preserve">Referral packet F23</w:t>
      </w:r>
    </w:p>
    <w:p>
      <w:pPr>
        <w:spacing w:after="60" w:before="0" w:line="250"/>
      </w:pPr>
      <w:r>
        <w:rPr>
          <w:rFonts w:ascii="Arial" w:cs="Arial" w:eastAsia="Arial" w:hAnsi="Arial"/>
          <w:b/>
          <w:bCs/>
          <w:color w:val="1B5E3B"/>
          <w:sz w:val="15"/>
          <w:szCs w:val="15"/>
        </w:rPr>
        <w:t xml:space="preserve">FICTIONAL demo packet · 11 pages · invented patient, no real data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00"/>
        <w:gridCol w:w="1300"/>
        <w:gridCol w:w="700"/>
        <w:gridCol w:w="4300"/>
        <w:gridCol w:w="22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Fax Cover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p7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Physical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p2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IHH Recuperative Care Referral Form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p8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Occupational Therapy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p3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CalOptima Health  ·  CalAIM Community Supports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p9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Social Work / Case Management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p4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Face Sheet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p10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Flowsheet: Vitals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p5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History and Physical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p11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Medication List</w:t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>p6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>Progress Note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15"/>
                <w:szCs w:val="15"/>
              </w:rPr>
              <w:t xml:space="preserve"/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  <w:tc>
          <w:tcPr>
            <w:tcW w:type="dxa" w:w="22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color w:val="555555"/>
                <w:sz w:val="15"/>
                <w:szCs w:val="15"/>
              </w:rPr>
              <w:t xml:space="preserve"/>
            </w:r>
          </w:p>
        </w:tc>
      </w:tr>
    </w:tbl>
    <w:p>
      <w:pPr>
        <w:spacing w:after="8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Fax Cover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Fax cover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Coastal Pines Hospital (fictional)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Case Management Department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FAX TRANSMITTAL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Illumination Health + Home - Recuperative Care Intake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555-0199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From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Ivy Nakamura, RN CM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11:30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Pages (including cover)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referral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Urgent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For Review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  <w:r>
        <w:rPr>
          <w:rFonts w:ascii="Arial" w:cs="Arial" w:eastAsia="Arial" w:hAnsi="Arial"/>
          <w:sz w:val="17"/>
          <w:szCs w:val="17"/>
        </w:rPr>
        <w:t xml:space="preserve">  Please Reply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Message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69M L MCA ischemic stroke, medically stable, ready for d/c.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Requesting recuperative care. H&amp;P, neuro note, PT/OT, labs attached.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CONFIDENTIALITY NOTICE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This facsimile contains confidential health information. If received in error, notify sender and destroy.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26"/>
                <w:szCs w:val="26"/>
              </w:rPr>
              <w:t xml:space="preserve">ILLUMINATION  Recuperative Care Referral Form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1A1A1A" w:sz="12"/>
              <w:right w:val="none" w:color="FFFFFF" w:sz="0"/>
            </w:tcBorders>
            <w:shd w:fill="FFFFF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2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2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HEALTH + HOME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Recuperative Care Referral Form (RC0725-SH)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Hospital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Coastal Pines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Department/Floor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 North Neuro/Tele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Social Worker/Case Manager/Nurse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Ivy Nakamura,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555-0130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Email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inakamura@coastalpines.example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Nursing Station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555-0131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Authorized By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Dr. M. Petrosyan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Patient Information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Name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Gregory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CP-3305719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Birth 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07/21/1957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Gender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Black/African American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SSN (last 4)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0000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Insurance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Housing Situation: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Currently Unhoused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4+ episodes of homelessness in the past 3 years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☐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Hospital Admission Details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Chief Complaint/Admitting Diagnosis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Acute ischemic stroke, L MCA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Wounds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Number/Location/Size/Stage: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Independent with Wound Care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Home Health Ordered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PPD/TB Test or Chest X-Ray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Date: 09/30/2026  Result: CXR clear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History of Health &amp; Living Situation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O2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Self Administer All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Continent of Bowel &amp; Bladder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Colostomy/Ileostomy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Foley Catheter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Insulin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Diabetes Oral Meds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Active Infection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Ambulatory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Assistive Device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Hospice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Car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 Animal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Behavioral and Mental Health Status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Any limitations or challenges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Mental Health 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 Type: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Non-compliant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Cognitive Impairment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Forgetful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Registered Sex Offender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☒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Other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Length of Stay Authorized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Illumination Staff Only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 Received: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Reviewed By: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Approved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Authorization #: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Reason for Denial: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Admission Date/Time: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Exit Date: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Extension Request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Yes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 No </w:t>
            </w:r>
            <w:r>
              <w:rPr>
                <w:rFonts w:ascii="Segoe UI Symbol" w:cs="Segoe UI Symbol" w:eastAsia="Segoe UI Symbol" w:hAnsi="Segoe UI Symbol"/>
                <w:sz w:val="17"/>
                <w:szCs w:val="17"/>
              </w:rPr>
              <w:t xml:space="preserve">☐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Georgia" w:cs="Georgia" w:eastAsia="Georgia" w:hAnsi="Georgia"/>
          <w:b/>
          <w:bCs/>
          <w:color w:val="1A1A1A"/>
          <w:sz w:val="19"/>
          <w:szCs w:val="19"/>
        </w:rPr>
        <w:t xml:space="preserve">Referring Party Comments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Independent with ADLs. Ambulatory. Stable for discharge.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CalOptima Health  ·  CalAIM Community Supports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CalAIM Community Supports authorization request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8EE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3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3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CalAIM COMMUNITY SUPPORTS - AUTHORIZATION REQUEST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Recuperative Care (Medical Respite)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Health Plan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Member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Name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Gregory Doe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07/21/1957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Member ID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OCH-55620937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Referring Provider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Facility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Coastal Pines Hospital (fictional)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Clinical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 Diagnosis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Cerebral infarction due to thrombosis of left middle cerebral artery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ICD-10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I63.312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is experiencing homelessness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Member at risk of hospitalization/re-hospitalization </w:t>
      </w:r>
      <w:r>
        <w:rPr>
          <w:rFonts w:ascii="Segoe UI Symbol" w:cs="Segoe UI Symbol" w:eastAsia="Segoe UI Symbol" w:hAnsi="Segoe UI Symbol"/>
          <w:sz w:val="17"/>
          <w:szCs w:val="17"/>
        </w:rPr>
        <w:t xml:space="preserve">☒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Start 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Requested Days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14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Plan Use Only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Status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Pending review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Face Sheet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Patient face sheet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D9D9D9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4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4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Coastal Pines Hospital (fictional) - PATIENT FACE SHEET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Gregory Doe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MRN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CP-3305719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Account #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99305719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DOB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07/21/1957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Sex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Preferred Language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English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Ethnicity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Not Hispanic or Latino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Marital Status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Single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Address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FIXED ADDRESS (homeless)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Mailing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1234 Example Ave, Santa Ana, CA 92700 (shelter mail drop)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Phone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555-0100 (message)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Encounter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Date/Time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 20:50 (ED arrival 09/30/2026 17:25)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Admit Type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Inpatient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Unit/Bed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3N-307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Mariam Petrosyan, MD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Insurance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Primary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Orange Coast Health Plan (fictional) - Medi-Cal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Subscriber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Self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Emergency Contact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None listed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History and Physical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History and Physical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5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5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HISTORY AND PHYSICAL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 of Service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09/30/2026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Attending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Mariam Petrosyan, MD (Hospital Medicine)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Chief Complaint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Sudden right arm and leg weakness, slurred speech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HPI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69 y/o M experiencing homelessness (sleeps at Example Shelter x 6 months) brought by EMS after shelter staff noted sudden R-sided weakness and slurred speech. Last known well 4.5 hours before arrival; outside tPA window. CT head: no hemorrhage. MRI: acute L MCA territory infarct.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PMH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Hypertension, untreated x 2 years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Hyperlipidemia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Allergies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NKDA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Social History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Homeless x 6 months. Smokes 1/2 ppd. Denies alcohol and drug use.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Exam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T 98.4F HR 88 BP 178/96 RR 16 SpO2 97% RA. AOx4. Mild dysarthria. R arm 2/5, R leg 3/5 strength.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Assessment / Plan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Acute L MCA ischemic stroke with R hemiparesis. Aspirin + atorvastatin, permissive HTN then PO antihypertensives, telemetry, PT/OT/SLP.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Mariam Petrosyan, MD 09/30/2026 22:40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F3B57"/>
                <w:sz w:val="20"/>
                <w:szCs w:val="20"/>
              </w:rPr>
              <w:t xml:space="preserve">Progress Note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Neurology progress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7EEF5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6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6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F3B57"/>
          <w:sz w:val="17"/>
          <w:szCs w:val="17"/>
        </w:rPr>
        <w:t xml:space="preserve">NEUROLOGY PROGRESS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08:00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 new symptoms. Speech improved, mild dysarthria remains.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O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 98.2F HR 74 BP 136/82 RR 16 SpO2 98% RA. AOx4.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Strength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 arm 2/5, R leg 3/5, unchanged from admission. R facial droop.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A/P: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 MCA ischemic stroke with persistent R hemiparesis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Aspirin 81 mg + clopidogrel 75 mg x 21 days, then aspirin alone. Atorvastatin 80 mg.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BP controlled on oral lisinopril + amlodipine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Medically stable for d/c. Recommend acute inpatient rehab or SNF per PT/OT.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Mariam Petrosyan, MD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Physical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Physical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7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7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PHYSICAL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10:30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Dx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 MCA stroke, R hemiparesis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Assessment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Bed mobility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Moderate assist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Sit&lt;&gt;stand: Maximum assist x 1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Transfers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assist x 2 for bed to chair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Gait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 ft with hemi-walker, maximum assist x 2, R knee buckling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Balance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static fair, dynamic poor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Plan / 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High fall risk. Not safe to ambulate without assistance. Recommend acute inpatient rehab or SNF. Wheelchair for distances.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E. Valdez, PT, DPT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1B5E3B"/>
                <w:sz w:val="20"/>
                <w:szCs w:val="20"/>
              </w:rPr>
              <w:t xml:space="preserve">Occupational Therapy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Occupational therapy evaluation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6F2EA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8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8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OCCUPATIONAL THERAPY EVALUATION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10/05/2026 14:00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ADLs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Grooming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Moderate assist (R hand non-functional)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UB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Moderate assist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LB dressing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Maximum assist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Toileting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assist for toileting and clothing management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Shower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assist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Cognition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AOx4, follows 2-step commands</w:t>
            </w:r>
          </w:p>
        </w:tc>
      </w:tr>
    </w:tbl>
    <w:p>
      <w:pPr>
        <w:spacing w:after="20" w:before="0" w:line="250"/>
      </w:pP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1B5E3B"/>
          <w:sz w:val="17"/>
          <w:szCs w:val="17"/>
        </w:rPr>
        <w:t xml:space="preserve">Recommendation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Requires 24-hour physical assistance for ADLs. Recommend acute inpatient rehab or SNF.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J. Whitaker, OTR/L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4B2C5E"/>
                <w:sz w:val="20"/>
                <w:szCs w:val="20"/>
              </w:rPr>
              <w:t xml:space="preserve">Social Work / Case Management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Case management and social work note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3ECF7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9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9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4B2C5E"/>
          <w:sz w:val="17"/>
          <w:szCs w:val="17"/>
        </w:rPr>
        <w:t xml:space="preserve">CASE MANAGEMENT / SOCIAL WORK NOTE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Date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10/06/2026 09:45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AOx4, cooperative, no behavioral concerns per nursing.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Psychosocial screen: denies suicidal ideation. Denies homicidal ideation. No hallucinations. No psychiatric history. No history of conservatorship or FSP.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120"/>
      </w:tblGrid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Substance use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denies alcohol and drug use. Tobacco cessation counseling given.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Acute rehab referral</w:t>
            </w:r>
          </w:p>
        </w:tc>
        <w:tc>
          <w:tcPr>
            <w:tcW w:type="dxa" w:w="91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declined by insurance 10/05. SNF referrals sent, no bed offers yet.</w:t>
            </w: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Pt agreeable to recuperative care.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Signed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Ivy Nakamura, RN CM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Flowsheet: Vitals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Vitals, labs and microbiology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10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10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VITAL SIGNS - LAST 5 SETS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Date/Time | Temp (F) | HR | BP | RR | SpO2 | O2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08:00 | 98.5 | 78 | 140/84 | 16 | 97%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16:00 | 98.3 | 76 | 138/82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10/05 23:00 | 98.0 | 72 | 132/80 | 14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04:00 | 97.9 | 70 | 130/78 | 16 | 98% | RA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08:00 | 98.2 | 74 | 136/82 | 16 | 98% | RA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LABS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| WBC 7.9 | Hgb 14.2 | Plt 228 | Cr 1.1 | Glu 112 | A1c 5.8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10/04 | WBC 7.2 | Hgb 13.8 | Cr 1.0 | LDL 162 H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MICROBIOLOGY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10/01 06:00 MRSA nares PCR: NEGATIVE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10/06 05:30 SARS-CoV-2 rapid antigen: NEGATIVE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333333"/>
          <w:sz w:val="17"/>
          <w:szCs w:val="17"/>
        </w:rPr>
        <w:t xml:space="preserve">IMAGING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CT head: no hemorrhage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MRI brain: acute L MCA territory infarct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09/30 CXR: clear lungs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20"/>
        <w:gridCol w:w="1700"/>
      </w:tblGrid>
      <w:tr>
        <w:trPr>
          <w:cantSplit/>
        </w:trPr>
        <w:tc>
          <w:tcPr>
            <w:tcW w:type="dxa" w:w="982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keepNext/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7A4A00"/>
                <w:sz w:val="20"/>
                <w:szCs w:val="20"/>
              </w:rPr>
              <w:t xml:space="preserve">Medication List</w:t>
            </w: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   Discharge medication list</w:t>
            </w:r>
          </w:p>
        </w:tc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BF1E3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 w:before="0" w:line="250"/>
              <w:jc w:val="right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p. 11</w:t>
            </w:r>
          </w:p>
        </w:tc>
      </w:tr>
    </w:tbl>
    <w:p>
      <w:pPr>
        <w:keepNext/>
        <w:spacing w:after="10" w:before="50"/>
      </w:pPr>
      <w:r>
        <w:rPr>
          <w:rFonts w:ascii="Arial" w:cs="Arial" w:eastAsia="Arial" w:hAnsi="Arial"/>
          <w:b/>
          <w:bCs/>
          <w:color w:val="999999"/>
          <w:sz w:val="13"/>
          <w:szCs w:val="13"/>
        </w:rPr>
        <w:t xml:space="preserve">Scan page 11</w:t>
      </w:r>
    </w:p>
    <w:p>
      <w:pPr>
        <w:keepNext/>
        <w:pBdr>
          <w:bottom w:val="single" w:color="BFBFBF" w:sz="4" w:space="1"/>
        </w:pBdr>
        <w:spacing w:after="20" w:before="60"/>
      </w:pPr>
      <w:r>
        <w:rPr>
          <w:rFonts w:ascii="Arial" w:cs="Arial" w:eastAsia="Arial" w:hAnsi="Arial"/>
          <w:b/>
          <w:bCs/>
          <w:color w:val="7A4A00"/>
          <w:sz w:val="17"/>
          <w:szCs w:val="17"/>
        </w:rPr>
        <w:t xml:space="preserve">DISCHARGE MEDICATION LIST (PENDING)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1500"/>
        <w:gridCol w:w="4260"/>
      </w:tblGrid>
      <w:tr>
        <w:trPr>
          <w:cantSplit/>
        </w:trPr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b/>
                <w:bCs/>
                <w:color w:val="555555"/>
                <w:sz w:val="15"/>
                <w:szCs w:val="15"/>
              </w:rPr>
              <w:t xml:space="preserve">Patient</w:t>
            </w: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Gregory Doe  MRN: CP-3305719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7F7F7" w:color="auto" w:val="clear"/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  <w:tc>
          <w:tcPr>
            <w:tcW w:type="dxa" w:w="42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20"/>
              <w:left w:type="dxa" w:w="70"/>
              <w:bottom w:type="dxa" w:w="20"/>
              <w:right w:type="dxa" w:w="70"/>
            </w:tcMar>
          </w:tcPr>
          <w:p>
            <w:pPr>
              <w:spacing w:after="0" w:before="0" w:line="250"/>
            </w:pPr>
          </w:p>
        </w:tc>
      </w:tr>
    </w:tbl>
    <w:p>
      <w:pPr>
        <w:spacing w:after="20" w:before="0" w:line="250"/>
      </w:pP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Aspirin 81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Clopidogrel 75 mg PO daily x 21 days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Atorvastatin 80 mg PO nightly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Lisinopril 20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Amlodipine 5 mg PO daily</w:t>
      </w:r>
    </w:p>
    <w:p>
      <w:pPr>
        <w:pStyle w:val="ListParagraph"/>
        <w:numPr>
          <w:ilvl w:val="0"/>
          <w:numId w:val="2"/>
        </w:numPr>
        <w:spacing w:after="10" w:line="240"/>
      </w:pPr>
      <w:r>
        <w:rPr>
          <w:rFonts w:ascii="Arial" w:cs="Arial" w:eastAsia="Arial" w:hAnsi="Arial"/>
          <w:sz w:val="17"/>
          <w:szCs w:val="17"/>
        </w:rPr>
        <w:t xml:space="preserve">Nicotine patch 14 mg/24h daily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Patient able to self-administer all medications: Yes, with setup (opens bottles with L hand)</w:t>
      </w:r>
    </w:p>
    <w:p>
      <w:pPr>
        <w:spacing w:after="20" w:before="0" w:line="250"/>
      </w:pPr>
      <w:r>
        <w:rPr>
          <w:rFonts w:ascii="Arial" w:cs="Arial" w:eastAsia="Arial" w:hAnsi="Arial"/>
          <w:sz w:val="17"/>
          <w:szCs w:val="17"/>
        </w:rPr>
        <w:t xml:space="preserve">-- FICTIONAL DEMO RECORD - not a real patient --</w:t>
      </w:r>
    </w:p>
    <w:p>
      <w:pPr>
        <w:spacing w:after="100" w:before="0" w:line="250"/>
      </w:pPr>
    </w:p>
    <w:sectPr>
      <w:footerReference w:type="default" r:id="rId7"/>
      <w:pgSz w:w="12240" w:h="15840" w:orient="portrait"/>
      <w:pgMar w:top="720" w:right="360" w:bottom="72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1520"/>
      </w:tabs>
      <w:spacing w:after="0" w:before="0" w:line="250"/>
    </w:pPr>
    <w:r>
      <w:rPr>
        <w:rFonts w:ascii="Arial" w:cs="Arial" w:eastAsia="Arial" w:hAnsi="Arial"/>
        <w:b/>
        <w:bCs/>
        <w:color w:val="FF8710"/>
        <w:sz w:val="13"/>
        <w:szCs w:val="13"/>
      </w:rPr>
      <w:t xml:space="preserve">OCMEE DESIGN  </w:t>
    </w:r>
    <w:r>
      <w:rPr>
        <w:rFonts w:ascii="Arial" w:cs="Arial" w:eastAsia="Arial" w:hAnsi="Arial"/>
        <w:color w:val="999999"/>
        <w:sz w:val="13"/>
        <w:szCs w:val="13"/>
      </w:rPr>
      <w:t xml:space="preserve">F23 · fictional demo packet · transcript is AI-made, check the original scan</w:t>
    </w:r>
    <w:r>
      <w:rPr>
        <w:rFonts w:ascii="Arial" w:cs="Arial" w:eastAsia="Arial" w:hAnsi="Arial"/>
        <w:color w:val="999999"/>
        <w:sz w:val="13"/>
        <w:szCs w:val="13"/>
      </w:rPr>
      <w:t xml:space="preserve">	sheet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F23 referral packet</dc:title>
  <dc:creator>ihh-referral-intake</dc:creator>
  <cp:lastModifiedBy>Un-named</cp:lastModifiedBy>
  <cp:revision>1</cp:revision>
  <dcterms:created xsi:type="dcterms:W3CDTF">2026-10-17T22:04:18.069Z</dcterms:created>
  <dcterms:modified xsi:type="dcterms:W3CDTF">2026-10-17T22:04:18.070Z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