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INTIMACAO OFICIAL</w:t>
      </w:r>
    </w:p>
    <w:p/>
    <w:p>
      <w:r>
        <w:rPr>
          <w:sz w:val="24"/>
          <w:szCs w:val="24"/>
        </w:rPr>
        <w:t xml:space="preserve">Fica o portador do CPF 00000000000 intimado a comparecer ao orgao competente para prestar esclarecimentos sobre reincidencia de denuncias falsas registradas no sistema SCDRI.</w:t>
      </w:r>
    </w:p>
    <w:p/>
    <w:p>
      <w:r>
        <w:rPr>
          <w:b/>
          <w:bCs/>
          <w:sz w:val="24"/>
          <w:szCs w:val="24"/>
        </w:rPr>
        <w:t xml:space="preserve">Prazo para comparecimento: 10 dias corridos.</w:t>
      </w:r>
    </w:p>
    <w:p>
      <w:r>
        <w:rPr>
          <w:sz w:val="24"/>
          <w:szCs w:val="24"/>
        </w:rPr>
        <w:t xml:space="preserve">Data de emissao: 13/02/2026</w:t>
      </w:r>
    </w:p>
    <w:p/>
    <w:p>
      <w:r>
        <w:rPr>
          <w:sz w:val="22"/>
          <w:szCs w:val="22"/>
        </w:rPr>
        <w:t xml:space="preserve">______________________________________________</w:t>
      </w:r>
    </w:p>
    <w:p>
      <w:pPr>
        <w:jc w:val="right"/>
      </w:pPr>
      <w:r>
        <w:rPr>
          <w:i/>
          <w:iCs/>
          <w:sz w:val="22"/>
          <w:szCs w:val="22"/>
        </w:rPr>
        <w:t xml:space="preserve">Prefeitura de Municipio</w:t>
      </w:r>
    </w:p>
    <w:p/>
    <w:p>
      <w:r>
        <w:rPr>
          <w:sz w:val="22"/>
          <w:szCs w:val="22"/>
        </w:rPr>
        <w:t xml:space="preserve">______________________________________________</w:t>
      </w:r>
    </w:p>
    <w:p>
      <w:pPr>
        <w:jc w:val="left"/>
      </w:pPr>
      <w:r>
        <w:rPr>
          <w:i/>
          <w:iCs/>
          <w:sz w:val="22"/>
          <w:szCs w:val="22"/>
        </w:rPr>
        <w:t xml:space="preserve">Assinatura do usuario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2026-02-14T01:47:42.518Z</dcterms:created>
  <dcterms:modified xsi:type="dcterms:W3CDTF">2026-02-14T01:47:42.518Z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