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t>第六周作业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姓名：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韩卓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 班级：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班级-1002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89898"/>
          <w:spacing w:val="0"/>
          <w:sz w:val="16"/>
          <w:szCs w:val="16"/>
          <w:bdr w:val="none" w:color="auto" w:sz="0" w:space="0"/>
          <w:shd w:val="clear" w:fill="FFFFFF"/>
        </w:rPr>
        <w:t>   成绩：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u w:val="none"/>
          <w:bdr w:val="none" w:color="auto" w:sz="0" w:space="0"/>
          <w:shd w:val="clear" w:fill="FFFFFF"/>
        </w:rPr>
        <w:t>86分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一.单选题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（共1题,4.0分）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标准二系统阻尼比0&lt;ζ&lt;0.707，则系统的无阻尼固有频率、阻尼振荡频率、谐振频率大小关系为（    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（4.0分）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A、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81050" cy="142875"/>
            <wp:effectExtent l="0" t="0" r="11430" b="1016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B、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81050" cy="142875"/>
            <wp:effectExtent l="0" t="0" r="11430" b="1016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C、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52475" cy="142875"/>
            <wp:effectExtent l="0" t="0" r="9525" b="1016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CCCCCC"/>
          <w:spacing w:val="0"/>
          <w:sz w:val="16"/>
          <w:szCs w:val="16"/>
          <w:u w:val="none"/>
          <w:bdr w:val="none" w:color="auto" w:sz="0" w:space="0"/>
          <w:shd w:val="clear" w:fill="FFFFFF"/>
        </w:rPr>
        <w:t>D、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81050" cy="142875"/>
            <wp:effectExtent l="0" t="0" r="11430" b="1016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 D 我的答案：D得分：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4.0分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2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二.填空题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（共5题,84.0分）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分析下列开环传递函数Nyquist图：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2282825" cy="475615"/>
            <wp:effectExtent l="0" t="0" r="3175" b="12065"/>
            <wp:docPr id="25" name="图片 25" descr="520f754a57f32ad0e761d4ec3cb7a4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20f754a57f32ad0e761d4ec3cb7a4f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注意：结果如果为无穷大，则输入汉字“正无穷”或者“负无穷”即可。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w=0时，A(w)=________;  φ(w)=________°；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w=无穷大时，A(w)=________;  φ(w)=________°；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w=0时，实频特性=________，虚频特性=________；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该Nyquist曲线经过的象限有________。(选择下列选项，填入A、B、C、D)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三； B. 二、三;  C. 二、三、四；D.三、四）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（21.0分）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正无穷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-90;-90°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-270;-270°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-0.6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负无穷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第七空：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65405</wp:posOffset>
            </wp:positionV>
            <wp:extent cx="1551940" cy="1577340"/>
            <wp:effectExtent l="0" t="0" r="2540" b="7620"/>
            <wp:wrapSquare wrapText="bothSides"/>
            <wp:docPr id="24" name="图片 24" descr="19e48ece0a30174d92bc493bface67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9e48ece0a30174d92bc493bface67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94255" cy="1596390"/>
            <wp:effectExtent l="0" t="0" r="6985" b="3810"/>
            <wp:docPr id="23" name="图片 23" descr="e4775ec5c2566959b3e027eb2c08f2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4775ec5c2566959b3e027eb2c08f2a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某最小相位系统的开环Bode图幅频渐近线如下：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3337560" cy="1718945"/>
            <wp:effectExtent l="0" t="0" r="0" b="3175"/>
            <wp:docPr id="22" name="图片 22" descr="2d7c49e481dd1f86a783e6d441644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d7c49e481dd1f86a783e6d441644d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（斜率，相角、频率只需要填入数字和正负号，如-20，-90，不需要填单位。）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经分析可知：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该系统型别为________型（填入数字0、1、2、3）；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开环增益K=________；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转折频率从低到高排列，依次为________、________、________；这些转折频率对应的典型环节名称依次为：________环节、________环节、________环节；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=________；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起始相角 φ(0)=_______°；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当w为无穷时，φ(w)=_______°。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（22.0分）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惯性;惯性环节;一阶惯性;一阶惯性环节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第七空：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一阶微分;一阶微分环节;一阶复合微分;一阶复合微分环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第八空：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惯性;惯性环节;一阶惯性;一阶惯性环节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第九空：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-90;-90°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-180;-180°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22.0分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惯性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第七空：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一阶复合微分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第八空：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惯性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第九空：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-90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-180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画出下列传递函数的Bode图，并回答下列问题：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3197860" cy="570865"/>
            <wp:effectExtent l="0" t="0" r="2540" b="8255"/>
            <wp:docPr id="21" name="图片 21" descr="d9dead2910e6c52be1f27fa3b5b3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d9dead2910e6c52be1f27fa3b5b3668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（斜率，相角、频率只需要填入数字和正负号，如-20，-90，不需要填单位。）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该系统型别为________型（填入数字0、1、2、3）；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开环增益K=________；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转折频率从低到高排列，依次为________、________、________；第一次转折时对应的典型环节名称为________环节;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幅频渐近线从低频段往高频段，斜率依次为________、________、________、________；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1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=________；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. 起始相角 φ(0)=_______°；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(7). 当w为无穷时，φ(w)=_______°。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（26.0分）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0.032;4/125;8/250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一阶微分;一阶微分环节;一阶复合微分;一阶复合微分环节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第七空：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第八空：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第九空：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0.032;4/125;8/250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-90;-90°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第十三空：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-360;-360°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0785" cy="2781935"/>
            <wp:effectExtent l="0" t="0" r="13335" b="6985"/>
            <wp:docPr id="20" name="图片 20" descr="2761dbed3850239a5607f9f8ae47b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761dbed3850239a5607f9f8ae47b45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508375" cy="1852930"/>
            <wp:effectExtent l="0" t="0" r="12065" b="6350"/>
            <wp:docPr id="19" name="图片 19" descr="a0c629f0fda3385c1522e108862c5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0c629f0fda3385c1522e108862c5ea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经分析可知，该二阶系统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谐振频率为________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00025" cy="171450"/>
            <wp:effectExtent l="0" t="0" r="13335" b="11430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谐振峰值为________dB;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阻尼比ζ=________;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无阻尼频率为________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00025" cy="171450"/>
            <wp:effectExtent l="0" t="0" r="13335" b="11430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（12.0分）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45.3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4.85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0.3;0.28-0.30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50;50.0;49-50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12.0分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45.3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4.85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0.29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CF4F4"/>
        </w:rPr>
        <w:t>答案解析：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instrText xml:space="preserve"> HYPERLINK "javascript:void(0)"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u w:val="none"/>
          <w:bdr w:val="none" w:color="auto" w:sz="0" w:space="0"/>
          <w:shd w:val="clear" w:fill="FCF4F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38630" cy="1478915"/>
            <wp:effectExtent l="0" t="0" r="13970" b="14605"/>
            <wp:docPr id="18" name="图片 18" descr="075ec0c28da85934114a9efd1d4cd1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75ec0c28da85934114a9efd1d4cd1b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闭环截止频率为幅频衰减到零频幅值的0.707倍（即0.707M(0))时的频率，也就是当闭环对数幅频特性的幅值下降到零频幅值以下________dB时对应的频率。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（3.0分）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得分：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B2727"/>
          <w:spacing w:val="0"/>
          <w:sz w:val="16"/>
          <w:szCs w:val="16"/>
          <w:u w:val="none"/>
          <w:bdr w:val="none" w:color="auto" w:sz="0" w:space="0"/>
          <w:shd w:val="clear" w:fill="FFFFFF"/>
        </w:rPr>
        <w:t>3.0分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2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bdr w:val="none" w:color="auto" w:sz="0" w:space="0"/>
          <w:shd w:val="clear" w:fill="FFFFFF"/>
        </w:rPr>
        <w:t>三.判断题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bdr w:val="none" w:color="auto" w:sz="0" w:space="0"/>
          <w:shd w:val="clear" w:fill="FFFFFF"/>
        </w:rPr>
        <w:t>（共3题,12.0分）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系统中含有延时环节，则该系统为非最小相位系统。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（4.0分）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对于最小相位系统，不存在[S]左半平面的零点和极点。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（4.0分）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×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bdr w:val="none" w:color="auto" w:sz="0" w:space="0"/>
          <w:shd w:val="clear" w:fill="FFFFFF"/>
        </w:rPr>
        <w:t>系统的带宽越大，则系统反应输入信号的快速性越好。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（4.0分）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我的答案：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得分：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B2727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4.0分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正确答案：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2B57C"/>
    <w:multiLevelType w:val="singleLevel"/>
    <w:tmpl w:val="0662B57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86FFBDD"/>
    <w:multiLevelType w:val="singleLevel"/>
    <w:tmpl w:val="286FFBDD"/>
    <w:lvl w:ilvl="0" w:tentative="0">
      <w:start w:val="1"/>
      <w:numFmt w:val="upperLetter"/>
      <w:suff w:val="space"/>
      <w:lvlText w:val="（%1."/>
      <w:lvlJc w:val="left"/>
    </w:lvl>
  </w:abstractNum>
  <w:abstractNum w:abstractNumId="2">
    <w:nsid w:val="2F1F9EA2"/>
    <w:multiLevelType w:val="singleLevel"/>
    <w:tmpl w:val="2F1F9EA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626EF5BD"/>
    <w:multiLevelType w:val="singleLevel"/>
    <w:tmpl w:val="626EF5B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605A5"/>
    <w:rsid w:val="0E36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2022-04-12T12:12:00Z</dcterms:created>
  <dc:creator>心孔。</dc:creator>
  <cp:lastModifiedBy>心孔。</cp:lastModifiedBy>
  <dcterms:modified xsi:type="dcterms:W3CDTF">2022-04-12T12:26:45Z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74193440783548A695C2FBB58A5C7670</vt:lpwstr>
  </property>
</Properties>
</file>