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D0F9" w14:textId="77777777" w:rsidR="00E66CF3" w:rsidRDefault="00E66CF3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Start w:id="1" w:name="_Hlk168879306"/>
      <w:bookmarkEnd w:id="0"/>
      <w:bookmarkEnd w:id="1"/>
    </w:p>
    <w:p w14:paraId="21DBBB6C" w14:textId="77777777" w:rsidR="00E66CF3" w:rsidRDefault="00E66CF3"/>
    <w:p w14:paraId="05B1E558" w14:textId="77777777" w:rsidR="00E66CF3" w:rsidRDefault="00E66CF3"/>
    <w:p w14:paraId="14B822E9" w14:textId="77777777" w:rsidR="00E66CF3" w:rsidRDefault="00E66CF3"/>
    <w:p w14:paraId="771FF21F" w14:textId="77777777" w:rsidR="00E66CF3" w:rsidRDefault="00626B02">
      <w:pPr>
        <w:pStyle w:val="Title"/>
        <w:spacing w:before="0" w:after="0" w:line="240" w:lineRule="auto"/>
        <w:ind w:left="-6"/>
      </w:pPr>
      <w:bookmarkStart w:id="2" w:name="_s24vxhokn24" w:colFirst="0" w:colLast="0"/>
      <w:bookmarkEnd w:id="2"/>
      <w:r>
        <w:rPr>
          <w:rFonts w:ascii="Raleway" w:eastAsia="Raleway" w:hAnsi="Raleway" w:cs="Raleway"/>
          <w:noProof/>
          <w:color w:val="1A1A1A"/>
          <w:sz w:val="96"/>
          <w:szCs w:val="96"/>
        </w:rPr>
        <w:drawing>
          <wp:inline distT="114300" distB="114300" distL="114300" distR="114300" wp14:anchorId="7E8B539D" wp14:editId="4213BA27">
            <wp:extent cx="2514917" cy="843989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7526" t="21029" r="7686" b="22983"/>
                    <a:stretch>
                      <a:fillRect/>
                    </a:stretch>
                  </pic:blipFill>
                  <pic:spPr>
                    <a:xfrm>
                      <a:off x="0" y="0"/>
                      <a:ext cx="2514917" cy="84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9948" w14:textId="76A76280" w:rsidR="00E66CF3" w:rsidRDefault="002F15E9">
      <w:pPr>
        <w:pStyle w:val="Title"/>
        <w:spacing w:before="0" w:after="0" w:line="240" w:lineRule="auto"/>
        <w:ind w:left="-6"/>
        <w:rPr>
          <w:rFonts w:ascii="Nunito" w:eastAsia="Nunito" w:hAnsi="Nunito" w:cs="Nunito"/>
          <w:color w:val="0D2C99"/>
          <w:sz w:val="96"/>
          <w:szCs w:val="96"/>
        </w:rPr>
      </w:pPr>
      <w:bookmarkStart w:id="3" w:name="_ta710xa7pwbn" w:colFirst="0" w:colLast="0"/>
      <w:bookmarkEnd w:id="3"/>
      <w:r>
        <w:rPr>
          <w:rFonts w:ascii="Nunito" w:eastAsia="Nunito" w:hAnsi="Nunito" w:cs="Nunito"/>
          <w:color w:val="0D2C99"/>
          <w:sz w:val="96"/>
          <w:szCs w:val="96"/>
        </w:rPr>
        <w:t>IVAO</w:t>
      </w:r>
      <w:r w:rsidR="00E029FB">
        <w:rPr>
          <w:rFonts w:ascii="Nunito" w:eastAsia="Nunito" w:hAnsi="Nunito" w:cs="Nunito"/>
          <w:color w:val="0D2C99"/>
          <w:sz w:val="96"/>
          <w:szCs w:val="96"/>
        </w:rPr>
        <w:t xml:space="preserve"> - </w:t>
      </w:r>
      <w:r>
        <w:rPr>
          <w:rFonts w:ascii="Nunito" w:eastAsia="Nunito" w:hAnsi="Nunito" w:cs="Nunito"/>
          <w:color w:val="0D2C99"/>
          <w:sz w:val="96"/>
          <w:szCs w:val="96"/>
        </w:rPr>
        <w:t>XO</w:t>
      </w:r>
    </w:p>
    <w:p w14:paraId="7361B884" w14:textId="77777777" w:rsidR="002F15E9" w:rsidRDefault="002F15E9">
      <w:pPr>
        <w:pStyle w:val="Heading1"/>
        <w:spacing w:after="0"/>
        <w:rPr>
          <w:rFonts w:ascii="Poppins ExtraLight" w:eastAsia="Poppins ExtraLight" w:hAnsi="Poppins ExtraLight" w:cs="Poppins ExtraLight"/>
          <w:color w:val="3C55AC"/>
          <w:sz w:val="40"/>
          <w:szCs w:val="40"/>
        </w:rPr>
      </w:pPr>
      <w:bookmarkStart w:id="4" w:name="_lu97bubfifxx" w:colFirst="0" w:colLast="0"/>
      <w:bookmarkEnd w:id="4"/>
      <w:r>
        <w:rPr>
          <w:rFonts w:ascii="Poppins ExtraLight" w:eastAsia="Poppins ExtraLight" w:hAnsi="Poppins ExtraLight" w:cs="Poppins ExtraLight"/>
          <w:color w:val="3C55AC"/>
          <w:sz w:val="40"/>
          <w:szCs w:val="40"/>
        </w:rPr>
        <w:t>ATC Ops Manual</w:t>
      </w:r>
    </w:p>
    <w:p w14:paraId="4467E8AF" w14:textId="77777777" w:rsidR="002F15E9" w:rsidRDefault="002F15E9">
      <w:pPr>
        <w:pStyle w:val="Heading1"/>
        <w:spacing w:after="0"/>
      </w:pPr>
    </w:p>
    <w:p w14:paraId="62580ABC" w14:textId="14016020" w:rsidR="002212F5" w:rsidRDefault="00D74A73">
      <w:pPr>
        <w:pStyle w:val="Heading1"/>
        <w:spacing w:after="0"/>
      </w:pPr>
      <w:r>
        <w:t>Cairns</w:t>
      </w:r>
      <w:r w:rsidR="002F15E9">
        <w:t xml:space="preserve"> </w:t>
      </w:r>
      <w:r w:rsidR="004D2134">
        <w:t>ADC</w:t>
      </w:r>
    </w:p>
    <w:p w14:paraId="7C0A016B" w14:textId="0006406B" w:rsidR="002212F5" w:rsidRPr="002212F5" w:rsidRDefault="004D2134">
      <w:pPr>
        <w:pStyle w:val="Heading1"/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Y</w:t>
      </w:r>
      <w:r w:rsidR="00D74A73">
        <w:rPr>
          <w:i/>
          <w:iCs/>
          <w:sz w:val="28"/>
          <w:szCs w:val="28"/>
        </w:rPr>
        <w:t>BCS</w:t>
      </w:r>
      <w:r>
        <w:rPr>
          <w:i/>
          <w:iCs/>
          <w:sz w:val="28"/>
          <w:szCs w:val="28"/>
        </w:rPr>
        <w:t>_TWR</w:t>
      </w:r>
    </w:p>
    <w:p w14:paraId="14D21AED" w14:textId="20CE3EEA" w:rsidR="002212F5" w:rsidRPr="002212F5" w:rsidRDefault="004D2134">
      <w:pPr>
        <w:pStyle w:val="Heading1"/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Y</w:t>
      </w:r>
      <w:r w:rsidR="00D74A73">
        <w:rPr>
          <w:i/>
          <w:iCs/>
          <w:sz w:val="28"/>
          <w:szCs w:val="28"/>
        </w:rPr>
        <w:t>BCS</w:t>
      </w:r>
      <w:r>
        <w:rPr>
          <w:i/>
          <w:iCs/>
          <w:sz w:val="28"/>
          <w:szCs w:val="28"/>
        </w:rPr>
        <w:t>_GND</w:t>
      </w:r>
    </w:p>
    <w:tbl>
      <w:tblPr>
        <w:tblpPr w:leftFromText="180" w:rightFromText="180" w:vertAnchor="text" w:horzAnchor="margin" w:tblpXSpec="center" w:tblpY="1177"/>
        <w:tblW w:w="59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425"/>
        <w:gridCol w:w="3505"/>
      </w:tblGrid>
      <w:tr w:rsidR="006142FC" w:rsidRPr="00AD340B" w14:paraId="1DA71110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DA3146" w14:textId="3CD8F618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Written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F36B" w14:textId="7E57E86A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AOAC </w:t>
            </w:r>
            <w:r w:rsidR="00583C37">
              <w:rPr>
                <w:color w:val="000000"/>
                <w:sz w:val="20"/>
                <w:szCs w:val="20"/>
              </w:rPr>
              <w:t>Charlie Walton</w:t>
            </w:r>
          </w:p>
        </w:tc>
      </w:tr>
      <w:tr w:rsidR="006142FC" w:rsidRPr="00AD340B" w14:paraId="2EF62972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464757" w14:textId="72391E86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Controlled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2B94BE" w14:textId="5153D393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ATC Operations Department</w:t>
            </w:r>
          </w:p>
        </w:tc>
      </w:tr>
      <w:tr w:rsidR="006142FC" w:rsidRPr="00AD340B" w14:paraId="57337218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CDF6" w14:textId="60F1A387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0A1E27" w14:textId="11E0DFEB" w:rsidR="006142FC" w:rsidRPr="00AD340B" w:rsidRDefault="00D74A73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06</w:t>
            </w:r>
            <w:r w:rsidR="00583C37">
              <w:rPr>
                <w:i/>
                <w:iCs/>
                <w:color w:val="000000"/>
                <w:sz w:val="20"/>
                <w:szCs w:val="20"/>
              </w:rPr>
              <w:t>/0</w:t>
            </w:r>
            <w:r>
              <w:rPr>
                <w:i/>
                <w:iCs/>
                <w:color w:val="000000"/>
                <w:sz w:val="20"/>
                <w:szCs w:val="20"/>
              </w:rPr>
              <w:t>7</w:t>
            </w:r>
            <w:r w:rsidR="00583C37">
              <w:rPr>
                <w:i/>
                <w:iCs/>
                <w:color w:val="000000"/>
                <w:sz w:val="20"/>
                <w:szCs w:val="20"/>
              </w:rPr>
              <w:t>/2024</w:t>
            </w:r>
          </w:p>
        </w:tc>
      </w:tr>
      <w:tr w:rsidR="006142FC" w:rsidRPr="00AD340B" w14:paraId="35C03D1E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ACD7D6" w14:textId="3EBA4A69" w:rsidR="006142FC" w:rsidRPr="00AD340B" w:rsidRDefault="00F96D7E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Amendments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E113C4" w14:textId="41B8F68B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C3D291C" w14:textId="4F9C220B" w:rsidR="00E66CF3" w:rsidRDefault="004D2134">
      <w:pPr>
        <w:pStyle w:val="Heading1"/>
        <w:spacing w:after="0"/>
      </w:pPr>
      <w:r>
        <w:rPr>
          <w:i/>
          <w:iCs/>
          <w:sz w:val="28"/>
          <w:szCs w:val="28"/>
        </w:rPr>
        <w:t>Y</w:t>
      </w:r>
      <w:r w:rsidR="00D74A73">
        <w:rPr>
          <w:i/>
          <w:iCs/>
          <w:sz w:val="28"/>
          <w:szCs w:val="28"/>
        </w:rPr>
        <w:t>BCS</w:t>
      </w:r>
      <w:r>
        <w:rPr>
          <w:i/>
          <w:iCs/>
          <w:sz w:val="28"/>
          <w:szCs w:val="28"/>
        </w:rPr>
        <w:t>_DEL</w:t>
      </w:r>
      <w:r w:rsidR="00626B02">
        <w:br w:type="page"/>
      </w:r>
    </w:p>
    <w:p w14:paraId="329F0F09" w14:textId="77777777" w:rsidR="00477CBF" w:rsidRDefault="00477CBF" w:rsidP="00351AA8">
      <w:pPr>
        <w:pStyle w:val="Heading3"/>
        <w:spacing w:after="0"/>
        <w:jc w:val="left"/>
      </w:pPr>
      <w:bookmarkStart w:id="5" w:name="_63vp9unak15o" w:colFirst="0" w:colLast="0"/>
      <w:bookmarkStart w:id="6" w:name="_bmcltakl41x0" w:colFirst="0" w:colLast="0"/>
      <w:bookmarkEnd w:id="5"/>
      <w:bookmarkEnd w:id="6"/>
      <w:r>
        <w:lastRenderedPageBreak/>
        <w:t>Airport Information</w:t>
      </w:r>
    </w:p>
    <w:tbl>
      <w:tblPr>
        <w:tblW w:w="8985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3585"/>
        <w:gridCol w:w="5400"/>
      </w:tblGrid>
      <w:tr w:rsidR="00477CBF" w14:paraId="66D5C7F5" w14:textId="77777777" w:rsidTr="006C0B8E">
        <w:trPr>
          <w:trHeight w:val="495"/>
          <w:jc w:val="center"/>
        </w:trPr>
        <w:tc>
          <w:tcPr>
            <w:tcW w:w="8985" w:type="dxa"/>
            <w:gridSpan w:val="2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0994C" w14:textId="76D1CCAF" w:rsidR="00477CBF" w:rsidRPr="003738EA" w:rsidRDefault="00477CBF" w:rsidP="004107F1">
            <w:pPr>
              <w:spacing w:after="0"/>
              <w:jc w:val="center"/>
            </w:pPr>
            <w:r w:rsidRPr="003738EA">
              <w:t>Information</w:t>
            </w:r>
          </w:p>
        </w:tc>
      </w:tr>
      <w:tr w:rsidR="00477CBF" w14:paraId="6FD15375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64E98E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ICAO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60C779" w14:textId="572DB345" w:rsidR="00477CBF" w:rsidRPr="00AD340B" w:rsidRDefault="00D74A73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YBCS</w:t>
            </w:r>
          </w:p>
        </w:tc>
      </w:tr>
      <w:tr w:rsidR="00477CBF" w14:paraId="1C1ACFBA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7B9BED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IATA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19A6A5" w14:textId="79465EB5" w:rsidR="00477CBF" w:rsidRPr="00AD340B" w:rsidRDefault="00DA676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CNS</w:t>
            </w:r>
          </w:p>
        </w:tc>
      </w:tr>
      <w:tr w:rsidR="00477CBF" w14:paraId="02B35B0E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9FC67F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Airport name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1863A4" w14:textId="78C2B73A" w:rsidR="00477CBF" w:rsidRPr="00AD340B" w:rsidRDefault="00DA676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Cairns</w:t>
            </w:r>
            <w:r w:rsidR="00E75457">
              <w:rPr>
                <w:i/>
                <w:iCs/>
                <w:color w:val="000000"/>
                <w:sz w:val="20"/>
                <w:szCs w:val="20"/>
              </w:rPr>
              <w:t xml:space="preserve"> Airport</w:t>
            </w:r>
          </w:p>
        </w:tc>
      </w:tr>
      <w:tr w:rsidR="00477CBF" w14:paraId="360FB759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8DEB6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Time zone conversion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4AF8F" w14:textId="24FD05DD" w:rsidR="00477CBF" w:rsidRPr="00AD340B" w:rsidRDefault="00DA676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GMT</w:t>
            </w:r>
            <w:r w:rsidR="00477CBF" w:rsidRPr="00AD340B">
              <w:rPr>
                <w:color w:val="000000"/>
                <w:sz w:val="20"/>
                <w:szCs w:val="20"/>
              </w:rPr>
              <w:t xml:space="preserve"> +</w:t>
            </w:r>
            <w:r>
              <w:rPr>
                <w:color w:val="000000"/>
                <w:sz w:val="20"/>
                <w:szCs w:val="20"/>
              </w:rPr>
              <w:t>1</w:t>
            </w:r>
            <w:r w:rsidR="00B0553C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:00</w:t>
            </w:r>
          </w:p>
        </w:tc>
      </w:tr>
      <w:tr w:rsidR="00045476" w14:paraId="6A46BE2F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F26588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Permitted traffic types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2DC762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IFR / VFR</w:t>
            </w:r>
          </w:p>
        </w:tc>
      </w:tr>
      <w:tr w:rsidR="00045476" w14:paraId="51219D96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FB0B22" w14:textId="60C95BFF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Runway</w:t>
            </w:r>
            <w:r w:rsidR="00C53C87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E6ED12" w14:textId="2176F1CB" w:rsidR="00045476" w:rsidRPr="00AD340B" w:rsidRDefault="00342CEA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15/33</w:t>
            </w:r>
          </w:p>
        </w:tc>
      </w:tr>
    </w:tbl>
    <w:p w14:paraId="741377FE" w14:textId="77777777" w:rsidR="003738EA" w:rsidRDefault="003738EA" w:rsidP="003738EA"/>
    <w:p w14:paraId="1D021C14" w14:textId="33A5FA30" w:rsidR="00D24EDD" w:rsidRDefault="00AC7E04" w:rsidP="00D24EDD">
      <w:pPr>
        <w:pStyle w:val="Heading3"/>
        <w:spacing w:after="0"/>
        <w:jc w:val="left"/>
      </w:pPr>
      <w:r>
        <w:t>Aerodrome Control</w:t>
      </w:r>
      <w:r w:rsidR="00D24EDD">
        <w:t xml:space="preserve"> Positions</w:t>
      </w:r>
    </w:p>
    <w:tbl>
      <w:tblPr>
        <w:tblW w:w="908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240"/>
        <w:gridCol w:w="2880"/>
        <w:gridCol w:w="2340"/>
        <w:gridCol w:w="1620"/>
      </w:tblGrid>
      <w:tr w:rsidR="0001086A" w14:paraId="33B5AD5C" w14:textId="326E8399" w:rsidTr="0001086A">
        <w:trPr>
          <w:trHeight w:val="200"/>
          <w:jc w:val="center"/>
        </w:trPr>
        <w:tc>
          <w:tcPr>
            <w:tcW w:w="224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20F3C0" w14:textId="5E745D1A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Logon:</w:t>
            </w:r>
          </w:p>
        </w:tc>
        <w:tc>
          <w:tcPr>
            <w:tcW w:w="288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33C266" w14:textId="23A4843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Callsign</w:t>
            </w:r>
          </w:p>
        </w:tc>
        <w:tc>
          <w:tcPr>
            <w:tcW w:w="2340" w:type="dxa"/>
            <w:shd w:val="clear" w:color="auto" w:fill="0070C0"/>
          </w:tcPr>
          <w:p w14:paraId="37FD5823" w14:textId="4428C2CD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620" w:type="dxa"/>
            <w:shd w:val="clear" w:color="auto" w:fill="0070C0"/>
          </w:tcPr>
          <w:p w14:paraId="54BB5B93" w14:textId="4C92D4DF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</w:t>
            </w:r>
          </w:p>
        </w:tc>
      </w:tr>
      <w:tr w:rsidR="0001086A" w14:paraId="185EA71B" w14:textId="454A8C01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C87A76" w14:textId="1249AFF2" w:rsidR="0001086A" w:rsidRPr="00AD340B" w:rsidRDefault="00BD34B8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="00342CEA">
              <w:rPr>
                <w:color w:val="000000"/>
                <w:sz w:val="20"/>
                <w:szCs w:val="20"/>
              </w:rPr>
              <w:t>BCS</w:t>
            </w:r>
            <w:r>
              <w:rPr>
                <w:color w:val="000000"/>
                <w:sz w:val="20"/>
                <w:szCs w:val="20"/>
              </w:rPr>
              <w:t>_TWR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EEB1E" w14:textId="6AE7EC64" w:rsidR="0001086A" w:rsidRPr="00AD340B" w:rsidRDefault="00342CEA" w:rsidP="00BD34B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Cairns</w:t>
            </w:r>
            <w:r w:rsidR="0001086A">
              <w:rPr>
                <w:color w:val="000000"/>
                <w:sz w:val="20"/>
                <w:szCs w:val="20"/>
              </w:rPr>
              <w:t xml:space="preserve"> </w:t>
            </w:r>
            <w:r w:rsidR="00BD34B8">
              <w:rPr>
                <w:color w:val="000000"/>
                <w:sz w:val="20"/>
                <w:szCs w:val="20"/>
              </w:rPr>
              <w:t>Tower</w:t>
            </w:r>
          </w:p>
        </w:tc>
        <w:tc>
          <w:tcPr>
            <w:tcW w:w="2340" w:type="dxa"/>
          </w:tcPr>
          <w:p w14:paraId="7ED81DF2" w14:textId="3E5A0E98" w:rsidR="0001086A" w:rsidRDefault="001B6D4B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</w:t>
            </w:r>
            <w:r w:rsidR="00FD613A">
              <w:rPr>
                <w:noProof/>
                <w:color w:val="000000"/>
                <w:sz w:val="20"/>
                <w:szCs w:val="20"/>
              </w:rPr>
              <w:t>4</w:t>
            </w:r>
            <w:r>
              <w:rPr>
                <w:noProof/>
                <w:color w:val="000000"/>
                <w:sz w:val="20"/>
                <w:szCs w:val="20"/>
              </w:rPr>
              <w:t>.</w:t>
            </w:r>
            <w:r w:rsidR="00FD613A">
              <w:rPr>
                <w:noProof/>
                <w:color w:val="000000"/>
                <w:sz w:val="20"/>
                <w:szCs w:val="20"/>
              </w:rPr>
              <w:t>90</w:t>
            </w:r>
            <w:r>
              <w:rPr>
                <w:noProof/>
                <w:color w:val="000000"/>
                <w:sz w:val="20"/>
                <w:szCs w:val="20"/>
              </w:rPr>
              <w:t>0MHz</w:t>
            </w:r>
          </w:p>
        </w:tc>
        <w:tc>
          <w:tcPr>
            <w:tcW w:w="1620" w:type="dxa"/>
          </w:tcPr>
          <w:p w14:paraId="57E9E0D9" w14:textId="73F8FF7F" w:rsidR="00EA73EC" w:rsidRDefault="00EA73EC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2E1EF07" wp14:editId="00332824">
                  <wp:extent cx="801370" cy="228963"/>
                  <wp:effectExtent l="0" t="0" r="0" b="0"/>
                  <wp:docPr id="594124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940" cy="239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86A" w14:paraId="402BED48" w14:textId="7D1E952F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3D7C0C" w14:textId="0BEFA2AF" w:rsidR="0001086A" w:rsidRPr="00AD340B" w:rsidRDefault="00BD34B8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="00342CEA">
              <w:rPr>
                <w:color w:val="000000"/>
                <w:sz w:val="20"/>
                <w:szCs w:val="20"/>
              </w:rPr>
              <w:t>BCS</w:t>
            </w:r>
            <w:r w:rsidR="0001086A">
              <w:rPr>
                <w:color w:val="000000"/>
                <w:sz w:val="20"/>
                <w:szCs w:val="20"/>
              </w:rPr>
              <w:t>_G</w:t>
            </w:r>
            <w:r>
              <w:rPr>
                <w:color w:val="000000"/>
                <w:sz w:val="20"/>
                <w:szCs w:val="20"/>
              </w:rPr>
              <w:t>N</w:t>
            </w:r>
            <w:r w:rsidR="0001086A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CC858B" w14:textId="02F22766" w:rsidR="0001086A" w:rsidRPr="00AD340B" w:rsidRDefault="00342CE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Cairns</w:t>
            </w:r>
            <w:r w:rsidR="0001086A">
              <w:rPr>
                <w:color w:val="000000"/>
                <w:sz w:val="20"/>
                <w:szCs w:val="20"/>
              </w:rPr>
              <w:t xml:space="preserve"> Ground</w:t>
            </w:r>
          </w:p>
        </w:tc>
        <w:tc>
          <w:tcPr>
            <w:tcW w:w="2340" w:type="dxa"/>
          </w:tcPr>
          <w:p w14:paraId="5A2B7810" w14:textId="50F266A3" w:rsidR="0001086A" w:rsidRDefault="009A601C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121.700MHz</w:t>
            </w:r>
          </w:p>
        </w:tc>
        <w:tc>
          <w:tcPr>
            <w:tcW w:w="1620" w:type="dxa"/>
          </w:tcPr>
          <w:p w14:paraId="194E2A08" w14:textId="41D80337" w:rsidR="0001086A" w:rsidRDefault="00EA73EC" w:rsidP="00543275">
            <w:pPr>
              <w:spacing w:after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7002289" wp14:editId="7B39952B">
                  <wp:extent cx="801370" cy="228963"/>
                  <wp:effectExtent l="0" t="0" r="0" b="0"/>
                  <wp:docPr id="1601555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940" cy="239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01C" w14:paraId="083602BD" w14:textId="452594CB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3AAE13" w14:textId="3ED48D6D" w:rsidR="009A601C" w:rsidRPr="00AD340B" w:rsidRDefault="00BD34B8" w:rsidP="009A601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="00342CEA">
              <w:rPr>
                <w:color w:val="000000"/>
                <w:sz w:val="20"/>
                <w:szCs w:val="20"/>
              </w:rPr>
              <w:t>BCS</w:t>
            </w:r>
            <w:r>
              <w:rPr>
                <w:color w:val="000000"/>
                <w:sz w:val="20"/>
                <w:szCs w:val="20"/>
              </w:rPr>
              <w:t>_DEL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34F209" w14:textId="63B3BABA" w:rsidR="009A601C" w:rsidRPr="00AD340B" w:rsidRDefault="00342CEA" w:rsidP="009A601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Cairns</w:t>
            </w:r>
            <w:r w:rsidR="00BD34B8">
              <w:rPr>
                <w:color w:val="000000"/>
                <w:sz w:val="20"/>
                <w:szCs w:val="20"/>
              </w:rPr>
              <w:t xml:space="preserve"> Delivery</w:t>
            </w:r>
          </w:p>
        </w:tc>
        <w:tc>
          <w:tcPr>
            <w:tcW w:w="2340" w:type="dxa"/>
          </w:tcPr>
          <w:p w14:paraId="12B0677D" w14:textId="0FE0FC25" w:rsidR="009A601C" w:rsidRDefault="00342CEA" w:rsidP="009A601C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128</w:t>
            </w:r>
            <w:r w:rsidR="009A601C">
              <w:rPr>
                <w:noProof/>
                <w:color w:val="000000"/>
                <w:sz w:val="20"/>
                <w:szCs w:val="20"/>
              </w:rPr>
              <w:t>.</w:t>
            </w:r>
            <w:r>
              <w:rPr>
                <w:noProof/>
                <w:color w:val="000000"/>
                <w:sz w:val="20"/>
                <w:szCs w:val="20"/>
              </w:rPr>
              <w:t>75</w:t>
            </w:r>
            <w:r w:rsidR="009A601C">
              <w:rPr>
                <w:noProof/>
                <w:color w:val="000000"/>
                <w:sz w:val="20"/>
                <w:szCs w:val="20"/>
              </w:rPr>
              <w:t>0MHz</w:t>
            </w:r>
          </w:p>
        </w:tc>
        <w:tc>
          <w:tcPr>
            <w:tcW w:w="1620" w:type="dxa"/>
          </w:tcPr>
          <w:p w14:paraId="4DCA18CC" w14:textId="381103CE" w:rsidR="009A601C" w:rsidRPr="00AD340B" w:rsidRDefault="00EA73EC" w:rsidP="009A601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CBD5D1" wp14:editId="49D6A6EA">
                  <wp:extent cx="801370" cy="228963"/>
                  <wp:effectExtent l="0" t="0" r="0" b="0"/>
                  <wp:docPr id="445738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940" cy="239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A558" w14:textId="77777777" w:rsidR="00D24EDD" w:rsidRDefault="00D24EDD" w:rsidP="003738EA"/>
    <w:p w14:paraId="0FE37E54" w14:textId="5C45AE9A" w:rsidR="006A1173" w:rsidRDefault="006A1173" w:rsidP="000D7B01">
      <w:pPr>
        <w:pStyle w:val="ListParagraph"/>
        <w:numPr>
          <w:ilvl w:val="0"/>
          <w:numId w:val="12"/>
        </w:numPr>
        <w:jc w:val="left"/>
      </w:pPr>
      <w:r>
        <w:t>Y</w:t>
      </w:r>
      <w:r w:rsidR="00305533">
        <w:t>BCS</w:t>
      </w:r>
      <w:r>
        <w:t>_</w:t>
      </w:r>
      <w:r w:rsidR="00305533">
        <w:t>TWR</w:t>
      </w:r>
      <w:r>
        <w:t xml:space="preserve"> is the standard position for </w:t>
      </w:r>
      <w:r w:rsidR="00305533">
        <w:t>Cairns</w:t>
      </w:r>
      <w:r w:rsidR="00AC7E04">
        <w:t xml:space="preserve"> ADC</w:t>
      </w:r>
      <w:r>
        <w:t xml:space="preserve">. This position shall be opened </w:t>
      </w:r>
      <w:proofErr w:type="gramStart"/>
      <w:r w:rsidR="00BE304D">
        <w:t>first, and</w:t>
      </w:r>
      <w:proofErr w:type="gramEnd"/>
      <w:r w:rsidR="00BE304D">
        <w:t xml:space="preserve"> can be opened any time</w:t>
      </w:r>
      <w:r>
        <w:t xml:space="preserve">. </w:t>
      </w:r>
    </w:p>
    <w:p w14:paraId="1B477ED4" w14:textId="2D74EA11" w:rsidR="00BE304D" w:rsidRDefault="00BE304D" w:rsidP="000D7B01">
      <w:pPr>
        <w:pStyle w:val="ListParagraph"/>
        <w:numPr>
          <w:ilvl w:val="0"/>
          <w:numId w:val="12"/>
        </w:numPr>
        <w:jc w:val="left"/>
      </w:pPr>
      <w:r>
        <w:t>Y</w:t>
      </w:r>
      <w:r w:rsidR="00305533">
        <w:t>BCS</w:t>
      </w:r>
      <w:r>
        <w:t xml:space="preserve">_GND is the only ground position for </w:t>
      </w:r>
      <w:r w:rsidR="00305533">
        <w:t>Cairns</w:t>
      </w:r>
      <w:r w:rsidR="006B7BEC">
        <w:t>.</w:t>
      </w:r>
      <w:r>
        <w:t xml:space="preserve"> This position shall be opened only once </w:t>
      </w:r>
      <w:r w:rsidR="00305533">
        <w:t>YBCS</w:t>
      </w:r>
      <w:r>
        <w:t>_TWR is online.</w:t>
      </w:r>
    </w:p>
    <w:p w14:paraId="3DB5E638" w14:textId="33321DB4" w:rsidR="00BE304D" w:rsidRDefault="00BE304D" w:rsidP="000D7B01">
      <w:pPr>
        <w:pStyle w:val="ListParagraph"/>
        <w:numPr>
          <w:ilvl w:val="0"/>
          <w:numId w:val="12"/>
        </w:numPr>
        <w:jc w:val="left"/>
      </w:pPr>
      <w:r>
        <w:t>Y</w:t>
      </w:r>
      <w:r w:rsidR="00305533">
        <w:t>BCS</w:t>
      </w:r>
      <w:r>
        <w:t xml:space="preserve">_DEL is the clearance delivery position for </w:t>
      </w:r>
      <w:r w:rsidR="00305533">
        <w:t>Cairns</w:t>
      </w:r>
      <w:r w:rsidR="006B7BEC">
        <w:t xml:space="preserve">. This position shall be opened only once </w:t>
      </w:r>
      <w:r w:rsidR="00305533">
        <w:t>YBCS</w:t>
      </w:r>
      <w:r w:rsidR="006B7BEC">
        <w:t xml:space="preserve">_TWR and </w:t>
      </w:r>
      <w:r w:rsidR="00305533">
        <w:t>YBCS</w:t>
      </w:r>
      <w:r w:rsidR="006B7BEC">
        <w:t>_GND are online.</w:t>
      </w:r>
    </w:p>
    <w:p w14:paraId="7397FAF4" w14:textId="235FE186" w:rsidR="0088282E" w:rsidRDefault="0088282E" w:rsidP="0088282E">
      <w:pPr>
        <w:pStyle w:val="Heading3"/>
        <w:spacing w:after="200"/>
      </w:pPr>
      <w:r>
        <w:t>Responsibilities</w:t>
      </w:r>
    </w:p>
    <w:p w14:paraId="639E76D5" w14:textId="2A73DA1D" w:rsidR="009479C0" w:rsidRDefault="00A03592" w:rsidP="006A1173">
      <w:pPr>
        <w:jc w:val="left"/>
        <w:rPr>
          <w:i/>
          <w:iCs/>
        </w:rPr>
      </w:pPr>
      <w:r>
        <w:t>Cairns</w:t>
      </w:r>
      <w:r w:rsidR="00711825">
        <w:t xml:space="preserve"> Tower is responsible for the class C </w:t>
      </w:r>
      <w:r w:rsidR="006422FB">
        <w:t>Cairns</w:t>
      </w:r>
      <w:r w:rsidR="00711825">
        <w:t xml:space="preserve"> </w:t>
      </w:r>
      <w:r w:rsidR="006422FB">
        <w:t>control zone</w:t>
      </w:r>
      <w:r w:rsidR="00711825">
        <w:t xml:space="preserve"> (SFC-1500ft)</w:t>
      </w:r>
      <w:r w:rsidR="00C13D05">
        <w:t>, runway</w:t>
      </w:r>
      <w:r w:rsidR="00BE624C">
        <w:t>,</w:t>
      </w:r>
      <w:r w:rsidR="00C13D05">
        <w:t xml:space="preserve"> helipad</w:t>
      </w:r>
      <w:r w:rsidR="00BE624C">
        <w:t>, and helicopter operating areas</w:t>
      </w:r>
      <w:r w:rsidR="007D3F2D">
        <w:t xml:space="preserve">. Ground </w:t>
      </w:r>
      <w:r w:rsidR="00062612">
        <w:t>is</w:t>
      </w:r>
      <w:r w:rsidR="007D3F2D">
        <w:t xml:space="preserve"> responsible for the remainder of the man</w:t>
      </w:r>
      <w:r w:rsidR="009479C0">
        <w:t xml:space="preserve">euvering area. </w:t>
      </w:r>
    </w:p>
    <w:p w14:paraId="38279E86" w14:textId="25EA6AEB" w:rsidR="00C178FE" w:rsidRPr="00984F49" w:rsidRDefault="00C178FE" w:rsidP="0035238A">
      <w:pPr>
        <w:pStyle w:val="Heading3"/>
        <w:spacing w:after="200"/>
        <w:jc w:val="center"/>
        <w:rPr>
          <w:sz w:val="44"/>
          <w:szCs w:val="44"/>
          <w:u w:val="single"/>
        </w:rPr>
      </w:pPr>
      <w:r w:rsidRPr="00984F49">
        <w:rPr>
          <w:sz w:val="44"/>
          <w:szCs w:val="44"/>
          <w:u w:val="single"/>
        </w:rPr>
        <w:lastRenderedPageBreak/>
        <w:t>Tower</w:t>
      </w:r>
    </w:p>
    <w:p w14:paraId="114FD5BD" w14:textId="6CEB1810" w:rsidR="00FB4394" w:rsidRPr="00FB4394" w:rsidRDefault="0035238A" w:rsidP="00FB4394">
      <w:pPr>
        <w:pStyle w:val="Heading3"/>
        <w:spacing w:after="200"/>
        <w:rPr>
          <w:sz w:val="44"/>
          <w:szCs w:val="44"/>
        </w:rPr>
      </w:pPr>
      <w:r>
        <w:rPr>
          <w:sz w:val="44"/>
          <w:szCs w:val="44"/>
        </w:rPr>
        <w:t>Runway Selection</w:t>
      </w:r>
    </w:p>
    <w:p w14:paraId="6BCC1C89" w14:textId="1CEEA1C9" w:rsidR="000C3B6C" w:rsidRDefault="00C13D05" w:rsidP="0035238A">
      <w:pPr>
        <w:jc w:val="left"/>
      </w:pPr>
      <w:r>
        <w:t>The preferential runway direction at Cairns is runway 15</w:t>
      </w:r>
      <w:r w:rsidR="000C2307">
        <w:t>, due to noise abatement and available approaches.</w:t>
      </w:r>
    </w:p>
    <w:p w14:paraId="2C7F0E2B" w14:textId="03E44633" w:rsidR="00AF5CCF" w:rsidRPr="00FB4394" w:rsidRDefault="00AF5CCF" w:rsidP="00AF5CCF">
      <w:pPr>
        <w:pStyle w:val="Heading3"/>
        <w:spacing w:after="200"/>
        <w:rPr>
          <w:sz w:val="44"/>
          <w:szCs w:val="44"/>
        </w:rPr>
      </w:pPr>
      <w:r>
        <w:rPr>
          <w:sz w:val="44"/>
          <w:szCs w:val="44"/>
        </w:rPr>
        <w:t>Auto Release</w:t>
      </w:r>
    </w:p>
    <w:p w14:paraId="664E8ED4" w14:textId="4BCCED11" w:rsidR="001A5A5F" w:rsidRDefault="001A5A5F" w:rsidP="001A5A5F">
      <w:pPr>
        <w:jc w:val="left"/>
      </w:pPr>
      <w:r>
        <w:t xml:space="preserve">Auto Release applies at </w:t>
      </w:r>
      <w:r w:rsidR="005C16A8">
        <w:t>Cairns</w:t>
      </w:r>
      <w:r>
        <w:t xml:space="preserve"> for aircraft:</w:t>
      </w:r>
    </w:p>
    <w:p w14:paraId="6ECA5599" w14:textId="3BD8CD42" w:rsidR="001A5A5F" w:rsidRDefault="001A5A5F" w:rsidP="001A5A5F">
      <w:pPr>
        <w:pStyle w:val="ListParagraph"/>
        <w:numPr>
          <w:ilvl w:val="0"/>
          <w:numId w:val="14"/>
        </w:numPr>
        <w:jc w:val="left"/>
      </w:pPr>
      <w:r>
        <w:t>Assigned a procedural</w:t>
      </w:r>
      <w:r w:rsidR="00B84785">
        <w:t xml:space="preserve"> SID</w:t>
      </w:r>
      <w:r>
        <w:t xml:space="preserve"> from a runway nominated on the ATIS </w:t>
      </w:r>
      <w:proofErr w:type="gramStart"/>
      <w:r>
        <w:t>and;</w:t>
      </w:r>
      <w:proofErr w:type="gramEnd"/>
    </w:p>
    <w:p w14:paraId="6342AEB7" w14:textId="77777777" w:rsidR="001A5A5F" w:rsidRDefault="001A5A5F" w:rsidP="001A5A5F">
      <w:pPr>
        <w:pStyle w:val="ListParagraph"/>
        <w:numPr>
          <w:ilvl w:val="0"/>
          <w:numId w:val="14"/>
        </w:numPr>
        <w:jc w:val="left"/>
      </w:pPr>
      <w:r>
        <w:t>Assigned the standard assignable level</w:t>
      </w:r>
    </w:p>
    <w:p w14:paraId="10357E1F" w14:textId="77777777" w:rsidR="001A5A5F" w:rsidRDefault="001A5A5F" w:rsidP="001A5A5F">
      <w:pPr>
        <w:jc w:val="left"/>
      </w:pPr>
      <w:r>
        <w:t>All other departures require a release from Departures, via a ‘Next’ call.</w:t>
      </w:r>
    </w:p>
    <w:p w14:paraId="6F34245B" w14:textId="77777777" w:rsidR="001A5A5F" w:rsidRPr="00C833F8" w:rsidRDefault="001A5A5F" w:rsidP="001A5A5F">
      <w:pPr>
        <w:jc w:val="left"/>
      </w:pPr>
      <w:r w:rsidRPr="00C833F8">
        <w:t>Auto Release does not apply to:</w:t>
      </w:r>
    </w:p>
    <w:p w14:paraId="3E63A0A2" w14:textId="77777777" w:rsidR="001A5A5F" w:rsidRPr="00A004C1" w:rsidRDefault="001A5A5F" w:rsidP="001A5A5F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>VFR departures</w:t>
      </w:r>
    </w:p>
    <w:p w14:paraId="1CA9A6CC" w14:textId="24804449" w:rsidR="00A004C1" w:rsidRPr="00512462" w:rsidRDefault="00A004C1" w:rsidP="001A5A5F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 xml:space="preserve">Aircraft assigned the </w:t>
      </w:r>
      <w:r w:rsidR="00B42005">
        <w:t>radar SID</w:t>
      </w:r>
    </w:p>
    <w:p w14:paraId="635ADC5E" w14:textId="77777777" w:rsidR="001A5A5F" w:rsidRPr="001C2FB8" w:rsidRDefault="001A5A5F" w:rsidP="001A5A5F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>High performance jet departures</w:t>
      </w:r>
    </w:p>
    <w:p w14:paraId="31E7202A" w14:textId="77777777" w:rsidR="001A5A5F" w:rsidRDefault="001A5A5F" w:rsidP="001A5A5F">
      <w:pPr>
        <w:jc w:val="left"/>
      </w:pPr>
      <w:r>
        <w:t>Additionally, Tower will coordinate the following with Departures:</w:t>
      </w:r>
    </w:p>
    <w:p w14:paraId="0AC9BBA9" w14:textId="77777777" w:rsidR="001A5A5F" w:rsidRDefault="001A5A5F" w:rsidP="001A5A5F">
      <w:pPr>
        <w:pStyle w:val="ListParagraph"/>
        <w:numPr>
          <w:ilvl w:val="0"/>
          <w:numId w:val="13"/>
        </w:numPr>
        <w:jc w:val="left"/>
      </w:pPr>
      <w:r>
        <w:t>Go arounds/missed approach</w:t>
      </w:r>
    </w:p>
    <w:p w14:paraId="268317D7" w14:textId="77777777" w:rsidR="00330F26" w:rsidRDefault="00330F26" w:rsidP="00330F26">
      <w:pPr>
        <w:pStyle w:val="Heading3"/>
        <w:spacing w:after="200"/>
      </w:pPr>
      <w:r>
        <w:t>Circuits</w:t>
      </w:r>
    </w:p>
    <w:p w14:paraId="5538A178" w14:textId="46C359B5" w:rsidR="00096452" w:rsidRDefault="00686121" w:rsidP="00004A8C">
      <w:pPr>
        <w:jc w:val="left"/>
      </w:pPr>
      <w:r>
        <w:t>Cir</w:t>
      </w:r>
      <w:r w:rsidR="00D1205B">
        <w:t xml:space="preserve">cuits are </w:t>
      </w:r>
      <w:r w:rsidR="000F5134">
        <w:t>usually conducted</w:t>
      </w:r>
      <w:r w:rsidR="00D1205B">
        <w:t xml:space="preserve"> to the east of the aerodrome</w:t>
      </w:r>
      <w:r w:rsidR="000F5134">
        <w:t>.</w:t>
      </w:r>
      <w:r w:rsidR="00D1205B">
        <w:t xml:space="preserve"> </w:t>
      </w:r>
    </w:p>
    <w:p w14:paraId="5274A392" w14:textId="77777777" w:rsidR="006B33BA" w:rsidRDefault="006B33BA" w:rsidP="006B33BA">
      <w:pPr>
        <w:pStyle w:val="Heading3"/>
        <w:spacing w:after="200"/>
      </w:pPr>
      <w:r>
        <w:t>Transfer to Departures</w:t>
      </w:r>
    </w:p>
    <w:p w14:paraId="5FB3E703" w14:textId="77777777" w:rsidR="006B33BA" w:rsidRDefault="006B33BA" w:rsidP="006B33BA">
      <w:pPr>
        <w:jc w:val="left"/>
      </w:pPr>
      <w:r>
        <w:t>The frequency for departures will follow this priority order:</w:t>
      </w:r>
    </w:p>
    <w:p w14:paraId="68690B64" w14:textId="4447C379" w:rsidR="00D857FE" w:rsidRPr="00062612" w:rsidRDefault="00D857FE" w:rsidP="005D5AFD">
      <w:pPr>
        <w:spacing w:after="0"/>
        <w:jc w:val="left"/>
        <w:rPr>
          <w:b/>
          <w:bCs/>
        </w:rPr>
      </w:pPr>
      <w:r w:rsidRPr="00062612">
        <w:rPr>
          <w:b/>
          <w:bCs/>
        </w:rPr>
        <w:t>All:</w:t>
      </w:r>
    </w:p>
    <w:p w14:paraId="651522D4" w14:textId="77A89128" w:rsidR="005D5AFD" w:rsidRPr="00584A9D" w:rsidRDefault="00062612" w:rsidP="005D5AFD">
      <w:pPr>
        <w:spacing w:after="0"/>
        <w:jc w:val="left"/>
      </w:pPr>
      <w:r>
        <w:t>YBCS_APP</w:t>
      </w:r>
    </w:p>
    <w:p w14:paraId="3FD951E4" w14:textId="6483C1A6" w:rsidR="005D5AFD" w:rsidRDefault="005D5AFD" w:rsidP="005D5AFD">
      <w:pPr>
        <w:spacing w:after="0"/>
        <w:jc w:val="left"/>
      </w:pPr>
      <w:r>
        <w:t>Y</w:t>
      </w:r>
      <w:r w:rsidR="00E92F40">
        <w:t>BBE</w:t>
      </w:r>
      <w:r>
        <w:t>_</w:t>
      </w:r>
      <w:r w:rsidR="00E92F40">
        <w:t>CS</w:t>
      </w:r>
      <w:r>
        <w:t>_CTR</w:t>
      </w:r>
    </w:p>
    <w:p w14:paraId="0F2764EF" w14:textId="008DC15B" w:rsidR="005D5AFD" w:rsidRDefault="005D5AFD" w:rsidP="00062612">
      <w:pPr>
        <w:jc w:val="left"/>
      </w:pPr>
      <w:r>
        <w:t>Y</w:t>
      </w:r>
      <w:r w:rsidR="00E92F40">
        <w:t>BBE</w:t>
      </w:r>
      <w:r>
        <w:t>_CTR</w:t>
      </w:r>
    </w:p>
    <w:p w14:paraId="29E76F0F" w14:textId="77777777" w:rsidR="005D3C80" w:rsidRDefault="005D3C80" w:rsidP="00062612">
      <w:pPr>
        <w:jc w:val="left"/>
      </w:pPr>
    </w:p>
    <w:p w14:paraId="37A4ACB4" w14:textId="70C45CC3" w:rsidR="00477CBF" w:rsidRPr="00B51A4F" w:rsidRDefault="00C178FE" w:rsidP="00096452">
      <w:pPr>
        <w:pStyle w:val="Heading3"/>
        <w:spacing w:after="200"/>
        <w:jc w:val="center"/>
        <w:rPr>
          <w:u w:val="single"/>
        </w:rPr>
      </w:pPr>
      <w:r w:rsidRPr="00B51A4F">
        <w:rPr>
          <w:u w:val="single"/>
        </w:rPr>
        <w:lastRenderedPageBreak/>
        <w:t>Ground</w:t>
      </w:r>
    </w:p>
    <w:p w14:paraId="21826E64" w14:textId="71EB9EFC" w:rsidR="00F260E8" w:rsidRDefault="00096452" w:rsidP="00355A2C">
      <w:pPr>
        <w:pStyle w:val="Heading3"/>
        <w:spacing w:before="240"/>
      </w:pPr>
      <w:r>
        <w:t xml:space="preserve">Aircraft </w:t>
      </w:r>
      <w:r w:rsidR="00805AA5">
        <w:t>Bay</w:t>
      </w:r>
      <w:r>
        <w:t xml:space="preserve"> Assignments</w:t>
      </w:r>
    </w:p>
    <w:tbl>
      <w:tblPr>
        <w:tblW w:w="750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530"/>
        <w:gridCol w:w="4970"/>
      </w:tblGrid>
      <w:tr w:rsidR="008F362E" w14:paraId="75C165A4" w14:textId="77777777" w:rsidTr="00F260E8">
        <w:trPr>
          <w:trHeight w:val="397"/>
          <w:jc w:val="center"/>
        </w:trPr>
        <w:tc>
          <w:tcPr>
            <w:tcW w:w="2530" w:type="dxa"/>
            <w:tcBorders>
              <w:right w:val="single" w:sz="4" w:space="0" w:color="0D2C99"/>
            </w:tcBorders>
            <w:shd w:val="clear" w:color="auto" w:fill="0D2C99"/>
            <w:vAlign w:val="center"/>
          </w:tcPr>
          <w:p w14:paraId="7862E4E5" w14:textId="018BD68D" w:rsidR="008F362E" w:rsidRDefault="0071039C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</w:t>
            </w:r>
          </w:p>
        </w:tc>
        <w:tc>
          <w:tcPr>
            <w:tcW w:w="497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  <w:vAlign w:val="center"/>
          </w:tcPr>
          <w:p w14:paraId="04F430A3" w14:textId="77777777" w:rsidR="008F362E" w:rsidRDefault="008F362E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Airlines</w:t>
            </w:r>
          </w:p>
        </w:tc>
      </w:tr>
      <w:tr w:rsidR="008F362E" w14:paraId="445B0313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76546E2" w14:textId="1A22C9A9" w:rsidR="008F362E" w:rsidRDefault="0071039C" w:rsidP="004C687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1-9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5CFAC9" w14:textId="63E71373" w:rsidR="008F362E" w:rsidRPr="0071039C" w:rsidRDefault="0071039C" w:rsidP="004C687F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71039C">
              <w:rPr>
                <w:i/>
                <w:iCs/>
                <w:sz w:val="20"/>
                <w:szCs w:val="20"/>
              </w:rPr>
              <w:t>All international airliners</w:t>
            </w:r>
          </w:p>
        </w:tc>
      </w:tr>
      <w:tr w:rsidR="005E2A58" w14:paraId="3D3F4D5F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2ECDB87" w14:textId="399C8C90" w:rsidR="005E2A58" w:rsidRDefault="005E2A58" w:rsidP="005E2A5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10-23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3AEA00F" w14:textId="77AD7507" w:rsidR="005E2A58" w:rsidRDefault="005E2A58" w:rsidP="005E2A5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71039C">
              <w:rPr>
                <w:i/>
                <w:iCs/>
                <w:sz w:val="20"/>
                <w:szCs w:val="20"/>
              </w:rPr>
              <w:t xml:space="preserve">All </w:t>
            </w:r>
            <w:r>
              <w:rPr>
                <w:i/>
                <w:iCs/>
                <w:sz w:val="20"/>
                <w:szCs w:val="20"/>
              </w:rPr>
              <w:t>domestic</w:t>
            </w:r>
            <w:r w:rsidRPr="0071039C">
              <w:rPr>
                <w:i/>
                <w:iCs/>
                <w:sz w:val="20"/>
                <w:szCs w:val="20"/>
              </w:rPr>
              <w:t xml:space="preserve"> airliners</w:t>
            </w:r>
          </w:p>
        </w:tc>
      </w:tr>
      <w:tr w:rsidR="005E2A58" w14:paraId="762FC5C6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C0D6D3E" w14:textId="456FFEE2" w:rsidR="005E2A58" w:rsidRDefault="00E6774E" w:rsidP="005E2A5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H4-H14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2492F4" w14:textId="262A9D5C" w:rsidR="005E2A58" w:rsidRPr="00A47855" w:rsidRDefault="00E6774E" w:rsidP="005E2A58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A47855">
              <w:rPr>
                <w:i/>
                <w:iCs/>
                <w:sz w:val="20"/>
                <w:szCs w:val="20"/>
              </w:rPr>
              <w:t>Helicopters</w:t>
            </w:r>
          </w:p>
        </w:tc>
      </w:tr>
      <w:tr w:rsidR="005E2A58" w14:paraId="1247F900" w14:textId="77777777" w:rsidTr="00F260E8">
        <w:trPr>
          <w:jc w:val="center"/>
        </w:trPr>
        <w:tc>
          <w:tcPr>
            <w:tcW w:w="253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C343BA" w14:textId="1C356E5C" w:rsidR="005E2A58" w:rsidRDefault="00A47855" w:rsidP="005E2A5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 Apron</w:t>
            </w:r>
          </w:p>
        </w:tc>
        <w:tc>
          <w:tcPr>
            <w:tcW w:w="497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B0A07B7" w14:textId="025312DE" w:rsidR="005E2A58" w:rsidRPr="00A47855" w:rsidRDefault="00A47855" w:rsidP="005E2A58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A47855">
              <w:rPr>
                <w:i/>
                <w:iCs/>
                <w:sz w:val="20"/>
                <w:szCs w:val="20"/>
              </w:rPr>
              <w:t>GA, private jets, other</w:t>
            </w:r>
          </w:p>
        </w:tc>
      </w:tr>
    </w:tbl>
    <w:p w14:paraId="1C67ECC4" w14:textId="15243C74" w:rsidR="007D2AD9" w:rsidRDefault="007D2AD9" w:rsidP="007D2AD9">
      <w:pPr>
        <w:pStyle w:val="Heading3"/>
        <w:spacing w:before="240" w:after="200"/>
      </w:pPr>
      <w:r>
        <w:t>Runway Crossing</w:t>
      </w:r>
    </w:p>
    <w:p w14:paraId="5D276B3F" w14:textId="7AC5307C" w:rsidR="00B03E6E" w:rsidRDefault="007D2AD9" w:rsidP="007D2AD9">
      <w:pPr>
        <w:spacing w:before="240" w:after="0"/>
        <w:jc w:val="left"/>
      </w:pPr>
      <w:r>
        <w:t>A</w:t>
      </w:r>
      <w:r w:rsidR="00714550">
        <w:t>ircraft from the GA apron may depart from A2 or A4 if able. If unable to accept this, Ground will coordinate runway crossing clearance with tower</w:t>
      </w:r>
      <w:r w:rsidR="00E00877">
        <w:t xml:space="preserve"> and provide further taxi instructions.</w:t>
      </w:r>
    </w:p>
    <w:p w14:paraId="4FA87D05" w14:textId="57F6CC5E" w:rsidR="002C7108" w:rsidRPr="00777CE8" w:rsidRDefault="002C7108" w:rsidP="007D2AD9">
      <w:pPr>
        <w:spacing w:before="240" w:after="0"/>
        <w:jc w:val="left"/>
        <w:rPr>
          <w:b/>
          <w:bCs/>
        </w:rPr>
      </w:pPr>
      <w:r w:rsidRPr="00777CE8">
        <w:rPr>
          <w:b/>
          <w:bCs/>
        </w:rPr>
        <w:t>TORA:</w:t>
      </w:r>
    </w:p>
    <w:p w14:paraId="09072816" w14:textId="239F172F" w:rsidR="006F7B3C" w:rsidRDefault="002C7108" w:rsidP="00AE2378">
      <w:pPr>
        <w:spacing w:after="0"/>
        <w:ind w:firstLine="720"/>
        <w:jc w:val="left"/>
      </w:pPr>
      <w:r>
        <w:t xml:space="preserve">Runway </w:t>
      </w:r>
      <w:r w:rsidR="00730318">
        <w:t xml:space="preserve">15: </w:t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  <w:t xml:space="preserve">Runway 33: </w:t>
      </w:r>
    </w:p>
    <w:p w14:paraId="4DA54D9A" w14:textId="20E6F76D" w:rsidR="006F7B3C" w:rsidRDefault="00550BD4" w:rsidP="00AE2378">
      <w:pPr>
        <w:spacing w:after="0"/>
        <w:ind w:left="720" w:firstLine="720"/>
        <w:jc w:val="left"/>
      </w:pPr>
      <w:r>
        <w:t>RWY Head</w:t>
      </w:r>
      <w:r w:rsidR="006F7B3C">
        <w:t xml:space="preserve"> – </w:t>
      </w:r>
      <w:r>
        <w:t>10,354ft</w:t>
      </w:r>
      <w:r w:rsidR="006F7B3C">
        <w:tab/>
      </w:r>
      <w:r w:rsidR="006F7B3C">
        <w:tab/>
      </w:r>
      <w:r w:rsidR="006F7B3C">
        <w:tab/>
      </w:r>
      <w:r>
        <w:tab/>
        <w:t>RWY Head</w:t>
      </w:r>
      <w:r w:rsidR="006F7B3C">
        <w:t xml:space="preserve"> – </w:t>
      </w:r>
      <w:r>
        <w:t>10,485ft</w:t>
      </w:r>
    </w:p>
    <w:p w14:paraId="432A7A9C" w14:textId="392CBF69" w:rsidR="006F7B3C" w:rsidRDefault="00550BD4" w:rsidP="00AE2378">
      <w:pPr>
        <w:spacing w:after="0"/>
        <w:ind w:left="720" w:firstLine="720"/>
        <w:jc w:val="left"/>
      </w:pPr>
      <w:r>
        <w:t>B2</w:t>
      </w:r>
      <w:r w:rsidR="006F7B3C">
        <w:t xml:space="preserve"> – </w:t>
      </w:r>
      <w:r>
        <w:t>8350ft</w:t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>
        <w:t xml:space="preserve">      B5</w:t>
      </w:r>
      <w:r w:rsidR="006F7B3C">
        <w:t xml:space="preserve"> – </w:t>
      </w:r>
      <w:r>
        <w:t>8478ft</w:t>
      </w:r>
    </w:p>
    <w:p w14:paraId="766B2E18" w14:textId="03834BE5" w:rsidR="006F7B3C" w:rsidRDefault="00550BD4" w:rsidP="00AE2378">
      <w:pPr>
        <w:spacing w:after="0"/>
        <w:ind w:left="720" w:firstLine="720"/>
        <w:jc w:val="left"/>
      </w:pPr>
      <w:r>
        <w:t>B3</w:t>
      </w:r>
      <w:r w:rsidR="006F7B3C">
        <w:t xml:space="preserve"> – </w:t>
      </w:r>
      <w:r>
        <w:t>5810ft</w:t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 w:rsidR="006F7B3C">
        <w:tab/>
      </w:r>
      <w:r>
        <w:t xml:space="preserve">      B4</w:t>
      </w:r>
      <w:r w:rsidR="006F7B3C">
        <w:t xml:space="preserve"> – 7155m</w:t>
      </w:r>
    </w:p>
    <w:p w14:paraId="21BF20B5" w14:textId="37659F42" w:rsidR="00730318" w:rsidRDefault="00730318" w:rsidP="00AE2378">
      <w:pPr>
        <w:spacing w:after="0"/>
        <w:ind w:left="720" w:firstLine="720"/>
        <w:jc w:val="left"/>
      </w:pPr>
      <w:r>
        <w:t>A2 – 5787m</w:t>
      </w:r>
      <w:r>
        <w:tab/>
      </w:r>
      <w:r w:rsidR="003827F4">
        <w:tab/>
      </w:r>
      <w:r w:rsidR="003827F4">
        <w:tab/>
      </w:r>
      <w:r>
        <w:tab/>
      </w:r>
      <w:r w:rsidR="00777CE8">
        <w:tab/>
      </w:r>
      <w:r w:rsidR="006F7B3C">
        <w:tab/>
      </w:r>
      <w:r w:rsidR="006F7B3C">
        <w:tab/>
      </w:r>
      <w:r w:rsidR="00550BD4">
        <w:t xml:space="preserve">      </w:t>
      </w:r>
      <w:r>
        <w:t xml:space="preserve">A4 </w:t>
      </w:r>
      <w:r w:rsidR="003827F4">
        <w:t>– 7155m</w:t>
      </w:r>
    </w:p>
    <w:p w14:paraId="52364412" w14:textId="76AF2A4C" w:rsidR="00550BD4" w:rsidRDefault="00550BD4" w:rsidP="00AE2378">
      <w:pPr>
        <w:spacing w:after="0"/>
        <w:ind w:left="720" w:firstLine="720"/>
        <w:jc w:val="left"/>
      </w:pPr>
      <w:r>
        <w:t>A3 – 4895ft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A3 – 5528ft</w:t>
      </w:r>
    </w:p>
    <w:p w14:paraId="35DEC495" w14:textId="7637B561" w:rsidR="00A47855" w:rsidRDefault="005707EF" w:rsidP="002241BD">
      <w:pPr>
        <w:spacing w:before="240" w:after="0"/>
        <w:jc w:val="left"/>
      </w:pPr>
      <w:r>
        <w:t xml:space="preserve">        </w:t>
      </w:r>
    </w:p>
    <w:p w14:paraId="2AD3A057" w14:textId="77777777" w:rsidR="00A47855" w:rsidRDefault="00A47855" w:rsidP="002241BD">
      <w:pPr>
        <w:spacing w:before="240" w:after="0"/>
        <w:jc w:val="left"/>
      </w:pPr>
    </w:p>
    <w:p w14:paraId="0C2CDB23" w14:textId="77777777" w:rsidR="00AE2378" w:rsidRDefault="00AE2378" w:rsidP="002241BD">
      <w:pPr>
        <w:spacing w:before="240" w:after="0"/>
        <w:jc w:val="left"/>
      </w:pPr>
    </w:p>
    <w:p w14:paraId="07B10767" w14:textId="77777777" w:rsidR="00A47855" w:rsidRDefault="00A47855" w:rsidP="002241BD">
      <w:pPr>
        <w:spacing w:before="240" w:after="0"/>
        <w:jc w:val="left"/>
      </w:pPr>
    </w:p>
    <w:p w14:paraId="1504CE3B" w14:textId="77777777" w:rsidR="00A47855" w:rsidRDefault="00A47855" w:rsidP="002241BD">
      <w:pPr>
        <w:spacing w:before="240" w:after="0"/>
        <w:jc w:val="left"/>
      </w:pPr>
    </w:p>
    <w:p w14:paraId="64BF0C47" w14:textId="77777777" w:rsidR="00A47855" w:rsidRDefault="00A47855" w:rsidP="002241BD">
      <w:pPr>
        <w:spacing w:before="240" w:after="0"/>
        <w:jc w:val="left"/>
      </w:pPr>
    </w:p>
    <w:p w14:paraId="57547208" w14:textId="77777777" w:rsidR="00B03E6E" w:rsidRDefault="00B03E6E" w:rsidP="002241BD">
      <w:pPr>
        <w:spacing w:before="240" w:after="0"/>
        <w:jc w:val="left"/>
      </w:pPr>
    </w:p>
    <w:p w14:paraId="6863BD26" w14:textId="146FB6BC" w:rsidR="00B03E6E" w:rsidRPr="00B51A4F" w:rsidRDefault="00B03E6E" w:rsidP="00B03E6E">
      <w:pPr>
        <w:pStyle w:val="Heading3"/>
        <w:spacing w:after="200"/>
        <w:jc w:val="center"/>
        <w:rPr>
          <w:u w:val="single"/>
        </w:rPr>
      </w:pPr>
      <w:r w:rsidRPr="00B51A4F">
        <w:rPr>
          <w:u w:val="single"/>
        </w:rPr>
        <w:lastRenderedPageBreak/>
        <w:t>Delivery</w:t>
      </w:r>
    </w:p>
    <w:p w14:paraId="00CCA09C" w14:textId="77777777" w:rsidR="00FC1BD2" w:rsidRDefault="00FC1BD2" w:rsidP="00FC1BD2">
      <w:pPr>
        <w:pStyle w:val="Heading3"/>
        <w:spacing w:after="200"/>
      </w:pPr>
      <w:r>
        <w:t>Coordination</w:t>
      </w:r>
    </w:p>
    <w:p w14:paraId="453A2D8E" w14:textId="26C3AA13" w:rsidR="00FC1BD2" w:rsidRDefault="00FC1BD2" w:rsidP="00FC1BD2">
      <w:pPr>
        <w:jc w:val="left"/>
      </w:pPr>
      <w:r>
        <w:t xml:space="preserve">Delivery is responsible for coordinating where required with the relevant </w:t>
      </w:r>
      <w:r w:rsidR="003A3572">
        <w:t>Approach</w:t>
      </w:r>
      <w:r>
        <w:t xml:space="preserve"> controller, prior to giving clearances involving the following:</w:t>
      </w:r>
    </w:p>
    <w:p w14:paraId="4BDC2AB6" w14:textId="77777777" w:rsidR="00FC1BD2" w:rsidRDefault="00FC1BD2" w:rsidP="00FC1BD2">
      <w:pPr>
        <w:pStyle w:val="ListParagraph"/>
        <w:numPr>
          <w:ilvl w:val="0"/>
          <w:numId w:val="15"/>
        </w:numPr>
        <w:jc w:val="left"/>
      </w:pPr>
      <w:r>
        <w:t>Non-standard requests</w:t>
      </w:r>
    </w:p>
    <w:p w14:paraId="585F6C85" w14:textId="77777777" w:rsidR="00FC1BD2" w:rsidRDefault="00FC1BD2" w:rsidP="00FC1BD2">
      <w:pPr>
        <w:pStyle w:val="ListParagraph"/>
        <w:numPr>
          <w:ilvl w:val="0"/>
          <w:numId w:val="15"/>
        </w:numPr>
        <w:jc w:val="left"/>
      </w:pPr>
      <w:r>
        <w:t>High performance jet departures</w:t>
      </w:r>
    </w:p>
    <w:p w14:paraId="3F9DA9D2" w14:textId="29AF8442" w:rsidR="00FC1BD2" w:rsidRDefault="00FC1BD2" w:rsidP="00FC1BD2">
      <w:pPr>
        <w:jc w:val="left"/>
      </w:pPr>
      <w:r>
        <w:t xml:space="preserve">The </w:t>
      </w:r>
      <w:r w:rsidR="003A3572">
        <w:t>Approach</w:t>
      </w:r>
      <w:r>
        <w:t xml:space="preserve"> controller may then issue instructions including a routing, heading, or altitude constraint, which must be passed on in the clearance.</w:t>
      </w:r>
    </w:p>
    <w:p w14:paraId="03D5C4DF" w14:textId="774B23C0" w:rsidR="00B03E6E" w:rsidRDefault="00B03E6E" w:rsidP="00B03E6E">
      <w:pPr>
        <w:pStyle w:val="Heading3"/>
        <w:spacing w:after="200"/>
      </w:pPr>
      <w:r>
        <w:t>Standard Assignable Level</w:t>
      </w:r>
    </w:p>
    <w:p w14:paraId="3AEE5C14" w14:textId="77777777" w:rsidR="00B03E6E" w:rsidRDefault="00B03E6E" w:rsidP="00B03E6E">
      <w:pPr>
        <w:jc w:val="left"/>
      </w:pPr>
      <w:r>
        <w:t>Clearance Delivery are responsible for assigning an initial climb in the clearance. Unless otherwise coordinated between Delivery and Departures, this shall be:</w:t>
      </w:r>
    </w:p>
    <w:p w14:paraId="654F4687" w14:textId="1329C7CD" w:rsidR="00B03E6E" w:rsidRDefault="00AE2378" w:rsidP="00B03E6E">
      <w:pPr>
        <w:jc w:val="left"/>
      </w:pPr>
      <w:r>
        <w:t>6000ft</w:t>
      </w:r>
      <w:r w:rsidR="00B03E6E">
        <w:t>, or the requested RFL, whichever is lower.</w:t>
      </w:r>
    </w:p>
    <w:p w14:paraId="6DCFC279" w14:textId="77777777" w:rsidR="00452BE1" w:rsidRDefault="00452BE1" w:rsidP="00452BE1">
      <w:pPr>
        <w:pStyle w:val="Heading3"/>
        <w:spacing w:after="200"/>
      </w:pPr>
      <w:r>
        <w:t>SID Assignment</w:t>
      </w:r>
    </w:p>
    <w:p w14:paraId="7617100D" w14:textId="573FDB61" w:rsidR="00452BE1" w:rsidRDefault="00452BE1" w:rsidP="00B03E6E">
      <w:pPr>
        <w:jc w:val="left"/>
      </w:pPr>
      <w:r>
        <w:t xml:space="preserve">Where able, all IFR </w:t>
      </w:r>
      <w:r w:rsidR="00540A1F">
        <w:t xml:space="preserve">jet </w:t>
      </w:r>
      <w:r w:rsidR="009F1AC5">
        <w:t xml:space="preserve">departures to the south from runway </w:t>
      </w:r>
      <w:r w:rsidR="001755E4">
        <w:t>15</w:t>
      </w:r>
      <w:r>
        <w:t xml:space="preserve"> should be assigned the </w:t>
      </w:r>
      <w:r w:rsidR="0053167A">
        <w:t xml:space="preserve">AKROM SID, </w:t>
      </w:r>
      <w:r w:rsidR="001755E4">
        <w:t xml:space="preserve">and all IFR jet departures to </w:t>
      </w:r>
      <w:r w:rsidR="002742E1" w:rsidRPr="002742E1">
        <w:rPr>
          <w:u w:val="single"/>
        </w:rPr>
        <w:t>all directions</w:t>
      </w:r>
      <w:r w:rsidR="001755E4">
        <w:t xml:space="preserve"> </w:t>
      </w:r>
      <w:r w:rsidR="002631C3">
        <w:t xml:space="preserve">from runway 33 </w:t>
      </w:r>
      <w:r w:rsidR="001755E4">
        <w:t>should be assigned the EAZEE SID</w:t>
      </w:r>
      <w:r w:rsidR="00F73FBE">
        <w:t xml:space="preserve"> radar transition</w:t>
      </w:r>
      <w:r w:rsidR="001755E4">
        <w:t xml:space="preserve">. All </w:t>
      </w:r>
      <w:r w:rsidR="00540A1F">
        <w:t>IFR non-jet departures to the west should be assigned the NONUM SID. All other IFR departures should be assigned the Cairns radar SID.</w:t>
      </w:r>
      <w:r w:rsidR="0003510D">
        <w:t xml:space="preserve"> </w:t>
      </w:r>
    </w:p>
    <w:sectPr w:rsidR="00452B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E586D" w14:textId="77777777" w:rsidR="00410A1E" w:rsidRDefault="00410A1E">
      <w:pPr>
        <w:spacing w:after="0" w:line="240" w:lineRule="auto"/>
      </w:pPr>
      <w:r>
        <w:separator/>
      </w:r>
    </w:p>
  </w:endnote>
  <w:endnote w:type="continuationSeparator" w:id="0">
    <w:p w14:paraId="55B5E159" w14:textId="77777777" w:rsidR="00410A1E" w:rsidRDefault="0041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6ACB" w14:textId="77777777" w:rsidR="00240FCF" w:rsidRPr="004B527A" w:rsidRDefault="009B1F82" w:rsidP="00240FCF">
    <w:pPr>
      <w:pStyle w:val="Footer"/>
      <w:rPr>
        <w:sz w:val="20"/>
        <w:szCs w:val="20"/>
      </w:rPr>
    </w:pPr>
    <w:r>
      <w:rPr>
        <w:sz w:val="20"/>
        <w:szCs w:val="20"/>
      </w:rPr>
      <w:t>For</w:t>
    </w:r>
    <w:r w:rsidR="00332929">
      <w:rPr>
        <w:sz w:val="20"/>
        <w:szCs w:val="20"/>
      </w:rPr>
      <w:t xml:space="preserve"> use on</w:t>
    </w:r>
    <w:r>
      <w:rPr>
        <w:sz w:val="20"/>
        <w:szCs w:val="20"/>
      </w:rPr>
      <w:t xml:space="preserve"> IVAO only</w:t>
    </w:r>
    <w:r>
      <w:rPr>
        <w:sz w:val="20"/>
        <w:szCs w:val="20"/>
      </w:rPr>
      <w:tab/>
    </w:r>
    <w:r w:rsidR="008E7EC5" w:rsidRPr="004B527A">
      <w:rPr>
        <w:sz w:val="20"/>
        <w:szCs w:val="20"/>
      </w:rPr>
      <w:t>V</w:t>
    </w:r>
    <w:r w:rsidR="008E7EC5">
      <w:rPr>
        <w:sz w:val="20"/>
        <w:szCs w:val="20"/>
      </w:rPr>
      <w:t>1.</w:t>
    </w:r>
    <w:r w:rsidR="00721B66" w:rsidRPr="004B527A">
      <w:rPr>
        <w:sz w:val="20"/>
        <w:szCs w:val="20"/>
      </w:rPr>
      <w:t>0</w:t>
    </w:r>
    <w:r w:rsidR="00240FCF">
      <w:rPr>
        <w:sz w:val="20"/>
        <w:szCs w:val="20"/>
      </w:rPr>
      <w:tab/>
      <w:t>© 2024 IVAO XO Division</w:t>
    </w:r>
  </w:p>
  <w:p w14:paraId="50ADC65C" w14:textId="2FFD1103" w:rsidR="00721B66" w:rsidRPr="004B527A" w:rsidRDefault="00C16D9E" w:rsidP="00526BD9">
    <w:pPr>
      <w:pStyle w:val="Footer"/>
      <w:rPr>
        <w:sz w:val="20"/>
        <w:szCs w:val="20"/>
      </w:rPr>
    </w:pPr>
    <w:r>
      <w:rPr>
        <w:sz w:val="20"/>
        <w:szCs w:val="20"/>
      </w:rPr>
      <w:t>Do not use in real aviation!</w:t>
    </w:r>
    <w:r>
      <w:rPr>
        <w:sz w:val="20"/>
        <w:szCs w:val="20"/>
      </w:rPr>
      <w:tab/>
    </w:r>
    <w:r w:rsidR="004B527A" w:rsidRPr="004B527A">
      <w:rPr>
        <w:sz w:val="20"/>
        <w:szCs w:val="20"/>
      </w:rPr>
      <w:t>1</w:t>
    </w:r>
    <w:r w:rsidR="005D23FA">
      <w:rPr>
        <w:sz w:val="20"/>
        <w:szCs w:val="20"/>
      </w:rPr>
      <w:t>2</w:t>
    </w:r>
    <w:r w:rsidR="004B527A" w:rsidRPr="004B527A">
      <w:rPr>
        <w:sz w:val="20"/>
        <w:szCs w:val="20"/>
      </w:rPr>
      <w:t>/06/24</w:t>
    </w:r>
    <w:r w:rsidR="00526BD9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B1CDA" w14:textId="77777777" w:rsidR="00410A1E" w:rsidRDefault="00410A1E">
      <w:pPr>
        <w:spacing w:after="0" w:line="240" w:lineRule="auto"/>
      </w:pPr>
      <w:r>
        <w:separator/>
      </w:r>
    </w:p>
  </w:footnote>
  <w:footnote w:type="continuationSeparator" w:id="0">
    <w:p w14:paraId="330DF98D" w14:textId="77777777" w:rsidR="00410A1E" w:rsidRDefault="0041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2A474" w14:textId="73CDCA3F" w:rsidR="005D23FA" w:rsidRPr="00721B66" w:rsidRDefault="00C13D05" w:rsidP="005D23FA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YBCS</w:t>
    </w:r>
    <w:r w:rsidR="007A00E1" w:rsidRPr="00721B66">
      <w:rPr>
        <w:sz w:val="20"/>
        <w:szCs w:val="20"/>
      </w:rPr>
      <w:t xml:space="preserve"> ATC Ops Manual:</w:t>
    </w:r>
    <w:r w:rsidR="005D23FA">
      <w:rPr>
        <w:sz w:val="20"/>
        <w:szCs w:val="20"/>
      </w:rPr>
      <w:t xml:space="preserve"> Aerodrome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0B04"/>
    <w:multiLevelType w:val="multilevel"/>
    <w:tmpl w:val="91923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5996"/>
    <w:multiLevelType w:val="multilevel"/>
    <w:tmpl w:val="40AA3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2300"/>
    <w:multiLevelType w:val="hybridMultilevel"/>
    <w:tmpl w:val="CE7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903"/>
    <w:multiLevelType w:val="multilevel"/>
    <w:tmpl w:val="2E50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51C2A"/>
    <w:multiLevelType w:val="hybridMultilevel"/>
    <w:tmpl w:val="EF7890E8"/>
    <w:lvl w:ilvl="0" w:tplc="29DC3B94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329"/>
    <w:multiLevelType w:val="multilevel"/>
    <w:tmpl w:val="7AC68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949F4"/>
    <w:multiLevelType w:val="hybridMultilevel"/>
    <w:tmpl w:val="B40A595A"/>
    <w:lvl w:ilvl="0" w:tplc="1C74E53C">
      <w:start w:val="58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494A"/>
    <w:multiLevelType w:val="hybridMultilevel"/>
    <w:tmpl w:val="D2D25BBE"/>
    <w:lvl w:ilvl="0" w:tplc="E2F20100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0D9"/>
    <w:multiLevelType w:val="multilevel"/>
    <w:tmpl w:val="B4F6E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9679C2"/>
    <w:multiLevelType w:val="hybridMultilevel"/>
    <w:tmpl w:val="2DC40322"/>
    <w:lvl w:ilvl="0" w:tplc="3F96D992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841C7"/>
    <w:multiLevelType w:val="hybridMultilevel"/>
    <w:tmpl w:val="C6C05AAC"/>
    <w:lvl w:ilvl="0" w:tplc="402C37B6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85D79"/>
    <w:multiLevelType w:val="hybridMultilevel"/>
    <w:tmpl w:val="CB5E8FEE"/>
    <w:lvl w:ilvl="0" w:tplc="5AF03F40">
      <w:start w:val="58"/>
      <w:numFmt w:val="bullet"/>
      <w:lvlText w:val=""/>
      <w:lvlJc w:val="left"/>
      <w:pPr>
        <w:ind w:left="1080" w:hanging="360"/>
      </w:pPr>
      <w:rPr>
        <w:rFonts w:ascii="Symbol" w:eastAsia="MS Mincho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32FA0"/>
    <w:multiLevelType w:val="multilevel"/>
    <w:tmpl w:val="82B27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5D35B6"/>
    <w:multiLevelType w:val="multilevel"/>
    <w:tmpl w:val="66CE4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116125"/>
    <w:multiLevelType w:val="multilevel"/>
    <w:tmpl w:val="3ADEBC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151259">
    <w:abstractNumId w:val="1"/>
  </w:num>
  <w:num w:numId="2" w16cid:durableId="1427076530">
    <w:abstractNumId w:val="0"/>
  </w:num>
  <w:num w:numId="3" w16cid:durableId="1697729731">
    <w:abstractNumId w:val="12"/>
  </w:num>
  <w:num w:numId="4" w16cid:durableId="1034035752">
    <w:abstractNumId w:val="5"/>
  </w:num>
  <w:num w:numId="5" w16cid:durableId="944580403">
    <w:abstractNumId w:val="13"/>
  </w:num>
  <w:num w:numId="6" w16cid:durableId="181747474">
    <w:abstractNumId w:val="3"/>
  </w:num>
  <w:num w:numId="7" w16cid:durableId="1250120081">
    <w:abstractNumId w:val="8"/>
  </w:num>
  <w:num w:numId="8" w16cid:durableId="1757632841">
    <w:abstractNumId w:val="14"/>
  </w:num>
  <w:num w:numId="9" w16cid:durableId="975724940">
    <w:abstractNumId w:val="7"/>
  </w:num>
  <w:num w:numId="10" w16cid:durableId="1643074503">
    <w:abstractNumId w:val="11"/>
  </w:num>
  <w:num w:numId="11" w16cid:durableId="329866339">
    <w:abstractNumId w:val="6"/>
  </w:num>
  <w:num w:numId="12" w16cid:durableId="1057046657">
    <w:abstractNumId w:val="2"/>
  </w:num>
  <w:num w:numId="13" w16cid:durableId="1836919177">
    <w:abstractNumId w:val="9"/>
  </w:num>
  <w:num w:numId="14" w16cid:durableId="1690837544">
    <w:abstractNumId w:val="10"/>
  </w:num>
  <w:num w:numId="15" w16cid:durableId="89852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F3"/>
    <w:rsid w:val="00004A8C"/>
    <w:rsid w:val="0000516F"/>
    <w:rsid w:val="0001086A"/>
    <w:rsid w:val="00011814"/>
    <w:rsid w:val="0001281D"/>
    <w:rsid w:val="00017871"/>
    <w:rsid w:val="00017B96"/>
    <w:rsid w:val="0002544F"/>
    <w:rsid w:val="0003361F"/>
    <w:rsid w:val="00033829"/>
    <w:rsid w:val="0003510D"/>
    <w:rsid w:val="00036002"/>
    <w:rsid w:val="0003680D"/>
    <w:rsid w:val="00036BC2"/>
    <w:rsid w:val="0004361C"/>
    <w:rsid w:val="00045476"/>
    <w:rsid w:val="000505F6"/>
    <w:rsid w:val="0005142F"/>
    <w:rsid w:val="0005311D"/>
    <w:rsid w:val="00053688"/>
    <w:rsid w:val="00060DAB"/>
    <w:rsid w:val="00062612"/>
    <w:rsid w:val="00062E29"/>
    <w:rsid w:val="00062ED3"/>
    <w:rsid w:val="000638F6"/>
    <w:rsid w:val="00064C9B"/>
    <w:rsid w:val="00065C68"/>
    <w:rsid w:val="00071C60"/>
    <w:rsid w:val="00072C1E"/>
    <w:rsid w:val="00083135"/>
    <w:rsid w:val="00083712"/>
    <w:rsid w:val="000856F4"/>
    <w:rsid w:val="0008656C"/>
    <w:rsid w:val="00087E69"/>
    <w:rsid w:val="00092880"/>
    <w:rsid w:val="00092FC4"/>
    <w:rsid w:val="00093AE6"/>
    <w:rsid w:val="00096452"/>
    <w:rsid w:val="000970D9"/>
    <w:rsid w:val="000A31ED"/>
    <w:rsid w:val="000A7177"/>
    <w:rsid w:val="000A7803"/>
    <w:rsid w:val="000C2307"/>
    <w:rsid w:val="000C3B6C"/>
    <w:rsid w:val="000C3B87"/>
    <w:rsid w:val="000C66FF"/>
    <w:rsid w:val="000D14AD"/>
    <w:rsid w:val="000D28DD"/>
    <w:rsid w:val="000D7B01"/>
    <w:rsid w:val="000E27B9"/>
    <w:rsid w:val="000E5925"/>
    <w:rsid w:val="000F32E6"/>
    <w:rsid w:val="000F4CD8"/>
    <w:rsid w:val="000F5134"/>
    <w:rsid w:val="0010187C"/>
    <w:rsid w:val="00103B9F"/>
    <w:rsid w:val="00104CEB"/>
    <w:rsid w:val="00113148"/>
    <w:rsid w:val="001144DE"/>
    <w:rsid w:val="00121E39"/>
    <w:rsid w:val="0012684F"/>
    <w:rsid w:val="00130BEC"/>
    <w:rsid w:val="001372AA"/>
    <w:rsid w:val="00144ADA"/>
    <w:rsid w:val="0014759A"/>
    <w:rsid w:val="00150DCB"/>
    <w:rsid w:val="0015294D"/>
    <w:rsid w:val="00160DCA"/>
    <w:rsid w:val="0016197D"/>
    <w:rsid w:val="00166754"/>
    <w:rsid w:val="00167729"/>
    <w:rsid w:val="001709F2"/>
    <w:rsid w:val="00172066"/>
    <w:rsid w:val="00173326"/>
    <w:rsid w:val="001755E4"/>
    <w:rsid w:val="00187AA4"/>
    <w:rsid w:val="001902D4"/>
    <w:rsid w:val="00192261"/>
    <w:rsid w:val="0019296D"/>
    <w:rsid w:val="00194E70"/>
    <w:rsid w:val="001A5A5F"/>
    <w:rsid w:val="001A72E5"/>
    <w:rsid w:val="001B073F"/>
    <w:rsid w:val="001B1368"/>
    <w:rsid w:val="001B472F"/>
    <w:rsid w:val="001B6D4B"/>
    <w:rsid w:val="001B7564"/>
    <w:rsid w:val="001D0122"/>
    <w:rsid w:val="001D66F5"/>
    <w:rsid w:val="001D6E14"/>
    <w:rsid w:val="001E07A5"/>
    <w:rsid w:val="001E7D66"/>
    <w:rsid w:val="00202696"/>
    <w:rsid w:val="00203459"/>
    <w:rsid w:val="00206694"/>
    <w:rsid w:val="00212777"/>
    <w:rsid w:val="00212877"/>
    <w:rsid w:val="00213983"/>
    <w:rsid w:val="0021484D"/>
    <w:rsid w:val="00215694"/>
    <w:rsid w:val="0022110B"/>
    <w:rsid w:val="002212F5"/>
    <w:rsid w:val="002241BD"/>
    <w:rsid w:val="00234EC0"/>
    <w:rsid w:val="002360CD"/>
    <w:rsid w:val="00236600"/>
    <w:rsid w:val="00237D43"/>
    <w:rsid w:val="00240FCF"/>
    <w:rsid w:val="002459A5"/>
    <w:rsid w:val="002461F8"/>
    <w:rsid w:val="00246B64"/>
    <w:rsid w:val="00247BAE"/>
    <w:rsid w:val="00257688"/>
    <w:rsid w:val="00260409"/>
    <w:rsid w:val="002631C3"/>
    <w:rsid w:val="00263E9E"/>
    <w:rsid w:val="002644C4"/>
    <w:rsid w:val="002666D5"/>
    <w:rsid w:val="002702D7"/>
    <w:rsid w:val="00271415"/>
    <w:rsid w:val="002742E1"/>
    <w:rsid w:val="00281F9B"/>
    <w:rsid w:val="002861BA"/>
    <w:rsid w:val="00295EC7"/>
    <w:rsid w:val="00296A5F"/>
    <w:rsid w:val="00296D84"/>
    <w:rsid w:val="0029776D"/>
    <w:rsid w:val="002B04B0"/>
    <w:rsid w:val="002B72F1"/>
    <w:rsid w:val="002C5803"/>
    <w:rsid w:val="002C60A5"/>
    <w:rsid w:val="002C6690"/>
    <w:rsid w:val="002C6EFD"/>
    <w:rsid w:val="002C7108"/>
    <w:rsid w:val="002D09A8"/>
    <w:rsid w:val="002D13D0"/>
    <w:rsid w:val="002D6ABF"/>
    <w:rsid w:val="002E6815"/>
    <w:rsid w:val="002F15E9"/>
    <w:rsid w:val="002F33B8"/>
    <w:rsid w:val="00303044"/>
    <w:rsid w:val="00305533"/>
    <w:rsid w:val="00317A38"/>
    <w:rsid w:val="00320DC9"/>
    <w:rsid w:val="003225A5"/>
    <w:rsid w:val="003259C5"/>
    <w:rsid w:val="00326B97"/>
    <w:rsid w:val="00330F26"/>
    <w:rsid w:val="00331E3C"/>
    <w:rsid w:val="00332929"/>
    <w:rsid w:val="003358BA"/>
    <w:rsid w:val="0033633C"/>
    <w:rsid w:val="0033775C"/>
    <w:rsid w:val="0034017A"/>
    <w:rsid w:val="00341590"/>
    <w:rsid w:val="00342CEA"/>
    <w:rsid w:val="00344988"/>
    <w:rsid w:val="00347201"/>
    <w:rsid w:val="00351452"/>
    <w:rsid w:val="00351AA8"/>
    <w:rsid w:val="0035238A"/>
    <w:rsid w:val="00353F42"/>
    <w:rsid w:val="00354017"/>
    <w:rsid w:val="00355994"/>
    <w:rsid w:val="00355A2C"/>
    <w:rsid w:val="00355CAC"/>
    <w:rsid w:val="00367CAE"/>
    <w:rsid w:val="0037011B"/>
    <w:rsid w:val="003738EA"/>
    <w:rsid w:val="00376401"/>
    <w:rsid w:val="003827F4"/>
    <w:rsid w:val="0038286D"/>
    <w:rsid w:val="00383025"/>
    <w:rsid w:val="003851CB"/>
    <w:rsid w:val="003A3572"/>
    <w:rsid w:val="003B5C9E"/>
    <w:rsid w:val="003B72E8"/>
    <w:rsid w:val="003C07CD"/>
    <w:rsid w:val="003C35C4"/>
    <w:rsid w:val="003C47F7"/>
    <w:rsid w:val="003C484C"/>
    <w:rsid w:val="003C6EA0"/>
    <w:rsid w:val="003C7ED3"/>
    <w:rsid w:val="003C7FE4"/>
    <w:rsid w:val="003D59BC"/>
    <w:rsid w:val="003E12B0"/>
    <w:rsid w:val="003E552F"/>
    <w:rsid w:val="003E6072"/>
    <w:rsid w:val="003F0240"/>
    <w:rsid w:val="003F4303"/>
    <w:rsid w:val="00401841"/>
    <w:rsid w:val="00401C23"/>
    <w:rsid w:val="00401C84"/>
    <w:rsid w:val="00402105"/>
    <w:rsid w:val="00410A1E"/>
    <w:rsid w:val="00410B8F"/>
    <w:rsid w:val="004124B2"/>
    <w:rsid w:val="004130C9"/>
    <w:rsid w:val="00421812"/>
    <w:rsid w:val="004224A9"/>
    <w:rsid w:val="00423808"/>
    <w:rsid w:val="004277D6"/>
    <w:rsid w:val="004301E7"/>
    <w:rsid w:val="00430B58"/>
    <w:rsid w:val="004362B0"/>
    <w:rsid w:val="00443A7E"/>
    <w:rsid w:val="00443E01"/>
    <w:rsid w:val="00443FD5"/>
    <w:rsid w:val="00444F8B"/>
    <w:rsid w:val="004475C2"/>
    <w:rsid w:val="00447659"/>
    <w:rsid w:val="004516B7"/>
    <w:rsid w:val="00452BE1"/>
    <w:rsid w:val="004543DF"/>
    <w:rsid w:val="00456C18"/>
    <w:rsid w:val="00457197"/>
    <w:rsid w:val="004630F7"/>
    <w:rsid w:val="004640F5"/>
    <w:rsid w:val="00466328"/>
    <w:rsid w:val="0047601B"/>
    <w:rsid w:val="004764B5"/>
    <w:rsid w:val="00477CBF"/>
    <w:rsid w:val="00481394"/>
    <w:rsid w:val="00484DEC"/>
    <w:rsid w:val="004851FC"/>
    <w:rsid w:val="00485E02"/>
    <w:rsid w:val="0048617F"/>
    <w:rsid w:val="00487C55"/>
    <w:rsid w:val="00490421"/>
    <w:rsid w:val="0049224C"/>
    <w:rsid w:val="0049616A"/>
    <w:rsid w:val="00496E96"/>
    <w:rsid w:val="004A19B4"/>
    <w:rsid w:val="004A3042"/>
    <w:rsid w:val="004A41E0"/>
    <w:rsid w:val="004A470F"/>
    <w:rsid w:val="004B0EF6"/>
    <w:rsid w:val="004B2602"/>
    <w:rsid w:val="004B527A"/>
    <w:rsid w:val="004B68A8"/>
    <w:rsid w:val="004C687F"/>
    <w:rsid w:val="004D2134"/>
    <w:rsid w:val="004D5454"/>
    <w:rsid w:val="004D7781"/>
    <w:rsid w:val="004F07D8"/>
    <w:rsid w:val="004F10AC"/>
    <w:rsid w:val="004F4945"/>
    <w:rsid w:val="00501B8D"/>
    <w:rsid w:val="005034C4"/>
    <w:rsid w:val="00506F8C"/>
    <w:rsid w:val="00512216"/>
    <w:rsid w:val="00514104"/>
    <w:rsid w:val="00514FA0"/>
    <w:rsid w:val="00516575"/>
    <w:rsid w:val="00517056"/>
    <w:rsid w:val="00521729"/>
    <w:rsid w:val="00523944"/>
    <w:rsid w:val="00526BD9"/>
    <w:rsid w:val="00530536"/>
    <w:rsid w:val="0053167A"/>
    <w:rsid w:val="00534634"/>
    <w:rsid w:val="00540433"/>
    <w:rsid w:val="00540A1F"/>
    <w:rsid w:val="005435F1"/>
    <w:rsid w:val="00550BD4"/>
    <w:rsid w:val="005550EB"/>
    <w:rsid w:val="00556510"/>
    <w:rsid w:val="00560824"/>
    <w:rsid w:val="00560B54"/>
    <w:rsid w:val="00561485"/>
    <w:rsid w:val="0057007D"/>
    <w:rsid w:val="005707EF"/>
    <w:rsid w:val="00572316"/>
    <w:rsid w:val="00575F6A"/>
    <w:rsid w:val="005760AC"/>
    <w:rsid w:val="0057754B"/>
    <w:rsid w:val="00580E09"/>
    <w:rsid w:val="00583C37"/>
    <w:rsid w:val="00586BE8"/>
    <w:rsid w:val="005914C7"/>
    <w:rsid w:val="005925B1"/>
    <w:rsid w:val="005947D2"/>
    <w:rsid w:val="005A151F"/>
    <w:rsid w:val="005A76BE"/>
    <w:rsid w:val="005B2E77"/>
    <w:rsid w:val="005B6B7C"/>
    <w:rsid w:val="005C0ADF"/>
    <w:rsid w:val="005C16A8"/>
    <w:rsid w:val="005C3286"/>
    <w:rsid w:val="005C7C08"/>
    <w:rsid w:val="005D1F3B"/>
    <w:rsid w:val="005D23FA"/>
    <w:rsid w:val="005D3C80"/>
    <w:rsid w:val="005D4A66"/>
    <w:rsid w:val="005D5657"/>
    <w:rsid w:val="005D5AFD"/>
    <w:rsid w:val="005E2A58"/>
    <w:rsid w:val="005E7CD2"/>
    <w:rsid w:val="005F2696"/>
    <w:rsid w:val="005F414E"/>
    <w:rsid w:val="005F630B"/>
    <w:rsid w:val="00602686"/>
    <w:rsid w:val="006029E2"/>
    <w:rsid w:val="0061157D"/>
    <w:rsid w:val="006142FC"/>
    <w:rsid w:val="006163A7"/>
    <w:rsid w:val="00620BD0"/>
    <w:rsid w:val="00620E3D"/>
    <w:rsid w:val="00626B02"/>
    <w:rsid w:val="00630A1A"/>
    <w:rsid w:val="0063320D"/>
    <w:rsid w:val="006366C9"/>
    <w:rsid w:val="006422FB"/>
    <w:rsid w:val="006441B7"/>
    <w:rsid w:val="0064703B"/>
    <w:rsid w:val="00654239"/>
    <w:rsid w:val="006551C9"/>
    <w:rsid w:val="006604A1"/>
    <w:rsid w:val="006665D2"/>
    <w:rsid w:val="0067132C"/>
    <w:rsid w:val="00671919"/>
    <w:rsid w:val="00672640"/>
    <w:rsid w:val="00675B5C"/>
    <w:rsid w:val="00680707"/>
    <w:rsid w:val="006813B7"/>
    <w:rsid w:val="00683666"/>
    <w:rsid w:val="00686121"/>
    <w:rsid w:val="006872E0"/>
    <w:rsid w:val="006A1173"/>
    <w:rsid w:val="006A5406"/>
    <w:rsid w:val="006A55D6"/>
    <w:rsid w:val="006A6B73"/>
    <w:rsid w:val="006B33BA"/>
    <w:rsid w:val="006B385C"/>
    <w:rsid w:val="006B7BEC"/>
    <w:rsid w:val="006C0B8E"/>
    <w:rsid w:val="006C1B5E"/>
    <w:rsid w:val="006C1F76"/>
    <w:rsid w:val="006E54F5"/>
    <w:rsid w:val="006E722E"/>
    <w:rsid w:val="006F1D54"/>
    <w:rsid w:val="006F7B3C"/>
    <w:rsid w:val="00701C07"/>
    <w:rsid w:val="00704E75"/>
    <w:rsid w:val="0071039C"/>
    <w:rsid w:val="007112CB"/>
    <w:rsid w:val="00711825"/>
    <w:rsid w:val="00712BE0"/>
    <w:rsid w:val="00714550"/>
    <w:rsid w:val="00714F2B"/>
    <w:rsid w:val="007155EC"/>
    <w:rsid w:val="00715C17"/>
    <w:rsid w:val="007217AB"/>
    <w:rsid w:val="00721B66"/>
    <w:rsid w:val="00727023"/>
    <w:rsid w:val="00730318"/>
    <w:rsid w:val="00734AB1"/>
    <w:rsid w:val="00736BCF"/>
    <w:rsid w:val="0074402B"/>
    <w:rsid w:val="007446BF"/>
    <w:rsid w:val="0074532C"/>
    <w:rsid w:val="007538B3"/>
    <w:rsid w:val="007551B1"/>
    <w:rsid w:val="0075603C"/>
    <w:rsid w:val="00763B03"/>
    <w:rsid w:val="00774B4E"/>
    <w:rsid w:val="00777CE8"/>
    <w:rsid w:val="007800CE"/>
    <w:rsid w:val="00782C92"/>
    <w:rsid w:val="00791CC4"/>
    <w:rsid w:val="00791D64"/>
    <w:rsid w:val="007A00E1"/>
    <w:rsid w:val="007B1259"/>
    <w:rsid w:val="007B2338"/>
    <w:rsid w:val="007B4377"/>
    <w:rsid w:val="007B4EB1"/>
    <w:rsid w:val="007B5100"/>
    <w:rsid w:val="007B7DB9"/>
    <w:rsid w:val="007C3351"/>
    <w:rsid w:val="007C6014"/>
    <w:rsid w:val="007D1FE9"/>
    <w:rsid w:val="007D2633"/>
    <w:rsid w:val="007D2AD9"/>
    <w:rsid w:val="007D3F2D"/>
    <w:rsid w:val="007D530D"/>
    <w:rsid w:val="007E0E25"/>
    <w:rsid w:val="007E1D29"/>
    <w:rsid w:val="007E22E1"/>
    <w:rsid w:val="007F5FAC"/>
    <w:rsid w:val="007F6E07"/>
    <w:rsid w:val="00802F0A"/>
    <w:rsid w:val="00805AA5"/>
    <w:rsid w:val="0081156D"/>
    <w:rsid w:val="00812ADD"/>
    <w:rsid w:val="00815186"/>
    <w:rsid w:val="00815969"/>
    <w:rsid w:val="008177A9"/>
    <w:rsid w:val="00822D48"/>
    <w:rsid w:val="00824FE7"/>
    <w:rsid w:val="00825097"/>
    <w:rsid w:val="00825488"/>
    <w:rsid w:val="00841A92"/>
    <w:rsid w:val="00845E42"/>
    <w:rsid w:val="008575B1"/>
    <w:rsid w:val="0086160E"/>
    <w:rsid w:val="00861B9E"/>
    <w:rsid w:val="00864E0D"/>
    <w:rsid w:val="00873385"/>
    <w:rsid w:val="00873F98"/>
    <w:rsid w:val="0088282E"/>
    <w:rsid w:val="00883A0F"/>
    <w:rsid w:val="008854FB"/>
    <w:rsid w:val="0088553A"/>
    <w:rsid w:val="00886019"/>
    <w:rsid w:val="00890370"/>
    <w:rsid w:val="00893DE0"/>
    <w:rsid w:val="00896C4A"/>
    <w:rsid w:val="008A594A"/>
    <w:rsid w:val="008A6739"/>
    <w:rsid w:val="008B3AA3"/>
    <w:rsid w:val="008B514C"/>
    <w:rsid w:val="008B6A5D"/>
    <w:rsid w:val="008B6C71"/>
    <w:rsid w:val="008C0652"/>
    <w:rsid w:val="008C2179"/>
    <w:rsid w:val="008C5F4B"/>
    <w:rsid w:val="008C7388"/>
    <w:rsid w:val="008C74B1"/>
    <w:rsid w:val="008C766E"/>
    <w:rsid w:val="008D0771"/>
    <w:rsid w:val="008D6AF4"/>
    <w:rsid w:val="008D75E9"/>
    <w:rsid w:val="008E60AB"/>
    <w:rsid w:val="008E7EC5"/>
    <w:rsid w:val="008F362E"/>
    <w:rsid w:val="008F3B85"/>
    <w:rsid w:val="008F482E"/>
    <w:rsid w:val="008F6EAE"/>
    <w:rsid w:val="008F7210"/>
    <w:rsid w:val="008F7285"/>
    <w:rsid w:val="00905D9C"/>
    <w:rsid w:val="00906E2E"/>
    <w:rsid w:val="00921133"/>
    <w:rsid w:val="00925193"/>
    <w:rsid w:val="00925336"/>
    <w:rsid w:val="009270FD"/>
    <w:rsid w:val="0093151B"/>
    <w:rsid w:val="00931AF5"/>
    <w:rsid w:val="00935F96"/>
    <w:rsid w:val="00940D52"/>
    <w:rsid w:val="00941CCC"/>
    <w:rsid w:val="009438B3"/>
    <w:rsid w:val="0094646E"/>
    <w:rsid w:val="009479C0"/>
    <w:rsid w:val="00954BFF"/>
    <w:rsid w:val="00955492"/>
    <w:rsid w:val="00963FD3"/>
    <w:rsid w:val="00970892"/>
    <w:rsid w:val="0097177D"/>
    <w:rsid w:val="00973E01"/>
    <w:rsid w:val="00976F8A"/>
    <w:rsid w:val="00984208"/>
    <w:rsid w:val="00984F49"/>
    <w:rsid w:val="009868EE"/>
    <w:rsid w:val="00991CB9"/>
    <w:rsid w:val="009A2C01"/>
    <w:rsid w:val="009A3EB8"/>
    <w:rsid w:val="009A4FD6"/>
    <w:rsid w:val="009A5238"/>
    <w:rsid w:val="009A601C"/>
    <w:rsid w:val="009B1766"/>
    <w:rsid w:val="009B1F82"/>
    <w:rsid w:val="009B2555"/>
    <w:rsid w:val="009B5F6B"/>
    <w:rsid w:val="009C2D66"/>
    <w:rsid w:val="009C63CC"/>
    <w:rsid w:val="009D06FF"/>
    <w:rsid w:val="009D0931"/>
    <w:rsid w:val="009D221A"/>
    <w:rsid w:val="009D4932"/>
    <w:rsid w:val="009D6A7A"/>
    <w:rsid w:val="009D72D5"/>
    <w:rsid w:val="009E5F48"/>
    <w:rsid w:val="009F1AC5"/>
    <w:rsid w:val="009F2478"/>
    <w:rsid w:val="009F3115"/>
    <w:rsid w:val="009F3572"/>
    <w:rsid w:val="009F5989"/>
    <w:rsid w:val="00A004C1"/>
    <w:rsid w:val="00A005D5"/>
    <w:rsid w:val="00A03592"/>
    <w:rsid w:val="00A0469C"/>
    <w:rsid w:val="00A07C04"/>
    <w:rsid w:val="00A07FC9"/>
    <w:rsid w:val="00A13015"/>
    <w:rsid w:val="00A14B36"/>
    <w:rsid w:val="00A15470"/>
    <w:rsid w:val="00A157C9"/>
    <w:rsid w:val="00A200CD"/>
    <w:rsid w:val="00A217BC"/>
    <w:rsid w:val="00A2223C"/>
    <w:rsid w:val="00A23061"/>
    <w:rsid w:val="00A250BD"/>
    <w:rsid w:val="00A34070"/>
    <w:rsid w:val="00A36E7F"/>
    <w:rsid w:val="00A4168C"/>
    <w:rsid w:val="00A43EAB"/>
    <w:rsid w:val="00A45A46"/>
    <w:rsid w:val="00A47855"/>
    <w:rsid w:val="00A52B8D"/>
    <w:rsid w:val="00A77F0A"/>
    <w:rsid w:val="00A963C3"/>
    <w:rsid w:val="00A96A8A"/>
    <w:rsid w:val="00A97760"/>
    <w:rsid w:val="00AA5DC6"/>
    <w:rsid w:val="00AC55A4"/>
    <w:rsid w:val="00AC70C9"/>
    <w:rsid w:val="00AC7E04"/>
    <w:rsid w:val="00AD340B"/>
    <w:rsid w:val="00AD7BE0"/>
    <w:rsid w:val="00AE0529"/>
    <w:rsid w:val="00AE1D19"/>
    <w:rsid w:val="00AE2378"/>
    <w:rsid w:val="00AE5D51"/>
    <w:rsid w:val="00AF04CB"/>
    <w:rsid w:val="00AF5CCF"/>
    <w:rsid w:val="00AF6178"/>
    <w:rsid w:val="00B03E6E"/>
    <w:rsid w:val="00B0553C"/>
    <w:rsid w:val="00B13F7E"/>
    <w:rsid w:val="00B14C5B"/>
    <w:rsid w:val="00B15B3B"/>
    <w:rsid w:val="00B179FC"/>
    <w:rsid w:val="00B2447F"/>
    <w:rsid w:val="00B24A7C"/>
    <w:rsid w:val="00B252CF"/>
    <w:rsid w:val="00B26ADD"/>
    <w:rsid w:val="00B30B1E"/>
    <w:rsid w:val="00B31016"/>
    <w:rsid w:val="00B31BE9"/>
    <w:rsid w:val="00B36372"/>
    <w:rsid w:val="00B403C1"/>
    <w:rsid w:val="00B40E5A"/>
    <w:rsid w:val="00B42005"/>
    <w:rsid w:val="00B44BF1"/>
    <w:rsid w:val="00B44E64"/>
    <w:rsid w:val="00B47609"/>
    <w:rsid w:val="00B51A4F"/>
    <w:rsid w:val="00B54668"/>
    <w:rsid w:val="00B5504E"/>
    <w:rsid w:val="00B62FF5"/>
    <w:rsid w:val="00B64184"/>
    <w:rsid w:val="00B649CD"/>
    <w:rsid w:val="00B71D0C"/>
    <w:rsid w:val="00B73116"/>
    <w:rsid w:val="00B73500"/>
    <w:rsid w:val="00B83295"/>
    <w:rsid w:val="00B84785"/>
    <w:rsid w:val="00B86679"/>
    <w:rsid w:val="00B90E59"/>
    <w:rsid w:val="00BA0B2E"/>
    <w:rsid w:val="00BA5403"/>
    <w:rsid w:val="00BB0B92"/>
    <w:rsid w:val="00BB532A"/>
    <w:rsid w:val="00BB6812"/>
    <w:rsid w:val="00BC3F7B"/>
    <w:rsid w:val="00BD34B8"/>
    <w:rsid w:val="00BD5F66"/>
    <w:rsid w:val="00BE304D"/>
    <w:rsid w:val="00BE624C"/>
    <w:rsid w:val="00BF394C"/>
    <w:rsid w:val="00BF72F6"/>
    <w:rsid w:val="00C03728"/>
    <w:rsid w:val="00C05783"/>
    <w:rsid w:val="00C079A2"/>
    <w:rsid w:val="00C10ED7"/>
    <w:rsid w:val="00C113D2"/>
    <w:rsid w:val="00C13D05"/>
    <w:rsid w:val="00C16D9E"/>
    <w:rsid w:val="00C178FE"/>
    <w:rsid w:val="00C21C3E"/>
    <w:rsid w:val="00C232AC"/>
    <w:rsid w:val="00C30CA3"/>
    <w:rsid w:val="00C363E5"/>
    <w:rsid w:val="00C37ABA"/>
    <w:rsid w:val="00C37FF6"/>
    <w:rsid w:val="00C523EF"/>
    <w:rsid w:val="00C52D84"/>
    <w:rsid w:val="00C53C87"/>
    <w:rsid w:val="00C57D0F"/>
    <w:rsid w:val="00C57E2A"/>
    <w:rsid w:val="00C604F7"/>
    <w:rsid w:val="00C62347"/>
    <w:rsid w:val="00C6717B"/>
    <w:rsid w:val="00C726B0"/>
    <w:rsid w:val="00C733DB"/>
    <w:rsid w:val="00C73B61"/>
    <w:rsid w:val="00C8047C"/>
    <w:rsid w:val="00C804AD"/>
    <w:rsid w:val="00C82065"/>
    <w:rsid w:val="00C8458F"/>
    <w:rsid w:val="00C8729C"/>
    <w:rsid w:val="00C9178B"/>
    <w:rsid w:val="00C9360E"/>
    <w:rsid w:val="00CA493F"/>
    <w:rsid w:val="00CA508F"/>
    <w:rsid w:val="00CB0674"/>
    <w:rsid w:val="00CB17D4"/>
    <w:rsid w:val="00CB337A"/>
    <w:rsid w:val="00CB3894"/>
    <w:rsid w:val="00CB6333"/>
    <w:rsid w:val="00CC0B2F"/>
    <w:rsid w:val="00CD05D4"/>
    <w:rsid w:val="00CD216C"/>
    <w:rsid w:val="00CD7140"/>
    <w:rsid w:val="00CD7893"/>
    <w:rsid w:val="00CE4096"/>
    <w:rsid w:val="00CE75BD"/>
    <w:rsid w:val="00CF2739"/>
    <w:rsid w:val="00CF7AD4"/>
    <w:rsid w:val="00CF7C25"/>
    <w:rsid w:val="00CF7F6A"/>
    <w:rsid w:val="00D11AC4"/>
    <w:rsid w:val="00D1205B"/>
    <w:rsid w:val="00D1510B"/>
    <w:rsid w:val="00D237F2"/>
    <w:rsid w:val="00D23D69"/>
    <w:rsid w:val="00D23FE4"/>
    <w:rsid w:val="00D24323"/>
    <w:rsid w:val="00D24EDD"/>
    <w:rsid w:val="00D24F79"/>
    <w:rsid w:val="00D25B12"/>
    <w:rsid w:val="00D32AFB"/>
    <w:rsid w:val="00D3392D"/>
    <w:rsid w:val="00D41EB5"/>
    <w:rsid w:val="00D430F3"/>
    <w:rsid w:val="00D440A2"/>
    <w:rsid w:val="00D44A94"/>
    <w:rsid w:val="00D475EC"/>
    <w:rsid w:val="00D47D50"/>
    <w:rsid w:val="00D519BB"/>
    <w:rsid w:val="00D51D36"/>
    <w:rsid w:val="00D51FF5"/>
    <w:rsid w:val="00D52656"/>
    <w:rsid w:val="00D54926"/>
    <w:rsid w:val="00D54C6C"/>
    <w:rsid w:val="00D633A5"/>
    <w:rsid w:val="00D642A3"/>
    <w:rsid w:val="00D74A73"/>
    <w:rsid w:val="00D7716C"/>
    <w:rsid w:val="00D82450"/>
    <w:rsid w:val="00D84288"/>
    <w:rsid w:val="00D857FE"/>
    <w:rsid w:val="00D926B6"/>
    <w:rsid w:val="00D95D56"/>
    <w:rsid w:val="00DA26B9"/>
    <w:rsid w:val="00DA2B9D"/>
    <w:rsid w:val="00DA676F"/>
    <w:rsid w:val="00DA7AC7"/>
    <w:rsid w:val="00DB2DDA"/>
    <w:rsid w:val="00DB38EC"/>
    <w:rsid w:val="00DB4DD1"/>
    <w:rsid w:val="00DC2F20"/>
    <w:rsid w:val="00DC33B3"/>
    <w:rsid w:val="00DC5F51"/>
    <w:rsid w:val="00DD02EF"/>
    <w:rsid w:val="00DD3FAD"/>
    <w:rsid w:val="00DE0F56"/>
    <w:rsid w:val="00DE2A51"/>
    <w:rsid w:val="00DE4D3D"/>
    <w:rsid w:val="00DF314C"/>
    <w:rsid w:val="00DF34DD"/>
    <w:rsid w:val="00DF72CF"/>
    <w:rsid w:val="00E00877"/>
    <w:rsid w:val="00E029FB"/>
    <w:rsid w:val="00E0345D"/>
    <w:rsid w:val="00E04721"/>
    <w:rsid w:val="00E0561F"/>
    <w:rsid w:val="00E067D2"/>
    <w:rsid w:val="00E1318E"/>
    <w:rsid w:val="00E345ED"/>
    <w:rsid w:val="00E434DF"/>
    <w:rsid w:val="00E54649"/>
    <w:rsid w:val="00E5734A"/>
    <w:rsid w:val="00E60045"/>
    <w:rsid w:val="00E63EB7"/>
    <w:rsid w:val="00E66CF3"/>
    <w:rsid w:val="00E6774E"/>
    <w:rsid w:val="00E70204"/>
    <w:rsid w:val="00E72C69"/>
    <w:rsid w:val="00E72C7E"/>
    <w:rsid w:val="00E75457"/>
    <w:rsid w:val="00E75FFD"/>
    <w:rsid w:val="00E80EB2"/>
    <w:rsid w:val="00E812FA"/>
    <w:rsid w:val="00E81C56"/>
    <w:rsid w:val="00E8227D"/>
    <w:rsid w:val="00E83553"/>
    <w:rsid w:val="00E83AF2"/>
    <w:rsid w:val="00E91D34"/>
    <w:rsid w:val="00E92F40"/>
    <w:rsid w:val="00E94542"/>
    <w:rsid w:val="00E959CC"/>
    <w:rsid w:val="00EA2E13"/>
    <w:rsid w:val="00EA73EC"/>
    <w:rsid w:val="00EB4587"/>
    <w:rsid w:val="00EB58A4"/>
    <w:rsid w:val="00EB715A"/>
    <w:rsid w:val="00EC1B4C"/>
    <w:rsid w:val="00EF061B"/>
    <w:rsid w:val="00EF444B"/>
    <w:rsid w:val="00EF6B6D"/>
    <w:rsid w:val="00F032DD"/>
    <w:rsid w:val="00F03B28"/>
    <w:rsid w:val="00F06FDE"/>
    <w:rsid w:val="00F15BAC"/>
    <w:rsid w:val="00F21D68"/>
    <w:rsid w:val="00F22171"/>
    <w:rsid w:val="00F24D56"/>
    <w:rsid w:val="00F25A92"/>
    <w:rsid w:val="00F260E8"/>
    <w:rsid w:val="00F26DDF"/>
    <w:rsid w:val="00F356B2"/>
    <w:rsid w:val="00F36870"/>
    <w:rsid w:val="00F37511"/>
    <w:rsid w:val="00F40610"/>
    <w:rsid w:val="00F471B2"/>
    <w:rsid w:val="00F5461F"/>
    <w:rsid w:val="00F55A9F"/>
    <w:rsid w:val="00F57A5C"/>
    <w:rsid w:val="00F60EC4"/>
    <w:rsid w:val="00F70BD6"/>
    <w:rsid w:val="00F72715"/>
    <w:rsid w:val="00F738C8"/>
    <w:rsid w:val="00F73B94"/>
    <w:rsid w:val="00F73FBE"/>
    <w:rsid w:val="00F77242"/>
    <w:rsid w:val="00F83E0C"/>
    <w:rsid w:val="00F875FD"/>
    <w:rsid w:val="00F904AB"/>
    <w:rsid w:val="00F96433"/>
    <w:rsid w:val="00F96890"/>
    <w:rsid w:val="00F96D7E"/>
    <w:rsid w:val="00FA0471"/>
    <w:rsid w:val="00FA315B"/>
    <w:rsid w:val="00FB1A1D"/>
    <w:rsid w:val="00FB4394"/>
    <w:rsid w:val="00FB52F1"/>
    <w:rsid w:val="00FB6A25"/>
    <w:rsid w:val="00FB7329"/>
    <w:rsid w:val="00FC1BD2"/>
    <w:rsid w:val="00FC42B6"/>
    <w:rsid w:val="00FD43E9"/>
    <w:rsid w:val="00FD546F"/>
    <w:rsid w:val="00FD613A"/>
    <w:rsid w:val="00FE36D1"/>
    <w:rsid w:val="00FE45DA"/>
    <w:rsid w:val="00FF3370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5854"/>
  <w15:docId w15:val="{01CD1837-56C5-43B0-AAF0-08B7DB3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="MS Mincho" w:hAnsi="Poppins" w:cs="Poppins"/>
        <w:sz w:val="24"/>
        <w:szCs w:val="24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8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unito Sans" w:eastAsia="Nunito Sans" w:hAnsi="Nunito Sans" w:cs="Nunito Sans"/>
      <w:b/>
      <w:color w:val="0D2C99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Nunito Sans" w:eastAsia="Nunito Sans" w:hAnsi="Nunito Sans" w:cs="Nunito Sans"/>
      <w:b/>
      <w:color w:val="0D2C99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Nunito Sans" w:eastAsia="Nunito Sans" w:hAnsi="Nunito Sans" w:cs="Nunito Sans"/>
      <w:b/>
      <w:color w:val="0D2C99"/>
      <w:sz w:val="42"/>
      <w:szCs w:val="4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Nunito Sans" w:eastAsia="Nunito Sans" w:hAnsi="Nunito Sans" w:cs="Nunito Sans"/>
      <w:b/>
      <w:color w:val="0D2C99"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rFonts w:ascii="Nunito Sans" w:eastAsia="Nunito Sans" w:hAnsi="Nunito Sans" w:cs="Nunito Sans"/>
      <w:b/>
      <w:color w:val="0D2C99"/>
      <w:sz w:val="32"/>
      <w:szCs w:val="32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rFonts w:ascii="Nunito Sans" w:eastAsia="Nunito Sans" w:hAnsi="Nunito Sans" w:cs="Nunito Sans"/>
      <w:b/>
      <w:color w:val="0D2C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paragraph" w:styleId="Header">
    <w:name w:val="header"/>
    <w:basedOn w:val="Normal"/>
    <w:link w:val="Head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2"/>
  </w:style>
  <w:style w:type="paragraph" w:styleId="Footer">
    <w:name w:val="footer"/>
    <w:basedOn w:val="Normal"/>
    <w:link w:val="Foot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2"/>
  </w:style>
  <w:style w:type="character" w:styleId="Hyperlink">
    <w:name w:val="Hyperlink"/>
    <w:basedOn w:val="DefaultParagraphFont"/>
    <w:uiPriority w:val="99"/>
    <w:unhideWhenUsed/>
    <w:rsid w:val="00963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880"/>
    <w:pPr>
      <w:ind w:left="720"/>
      <w:contextualSpacing/>
    </w:pPr>
  </w:style>
  <w:style w:type="table" w:styleId="TableGrid">
    <w:name w:val="Table Grid"/>
    <w:basedOn w:val="TableNormal"/>
    <w:uiPriority w:val="39"/>
    <w:rsid w:val="008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569-FFBE-42CE-97C1-4B4AD73F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FR-FOA1</dc:creator>
  <cp:lastModifiedBy>Charlie Walton</cp:lastModifiedBy>
  <cp:revision>49</cp:revision>
  <cp:lastPrinted>2024-06-10T02:25:00Z</cp:lastPrinted>
  <dcterms:created xsi:type="dcterms:W3CDTF">2024-07-06T18:54:00Z</dcterms:created>
  <dcterms:modified xsi:type="dcterms:W3CDTF">2024-07-06T19:53:00Z</dcterms:modified>
</cp:coreProperties>
</file>