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6D0F9" w14:textId="77777777" w:rsidR="00E66CF3" w:rsidRDefault="00E66CF3">
      <w:pPr>
        <w:pStyle w:val="Title"/>
        <w:spacing w:before="0" w:after="0" w:line="240" w:lineRule="auto"/>
        <w:ind w:left="-6"/>
        <w:rPr>
          <w:rFonts w:ascii="Raleway" w:eastAsia="Raleway" w:hAnsi="Raleway" w:cs="Raleway"/>
          <w:color w:val="1A1A1A"/>
          <w:sz w:val="96"/>
          <w:szCs w:val="96"/>
        </w:rPr>
      </w:pPr>
      <w:bookmarkStart w:id="0" w:name="_6fxiynwr0aa5" w:colFirst="0" w:colLast="0"/>
      <w:bookmarkStart w:id="1" w:name="_Hlk168879306"/>
      <w:bookmarkEnd w:id="0"/>
      <w:bookmarkEnd w:id="1"/>
    </w:p>
    <w:p w14:paraId="21DBBB6C" w14:textId="77777777" w:rsidR="00E66CF3" w:rsidRDefault="00E66CF3"/>
    <w:p w14:paraId="05B1E558" w14:textId="77777777" w:rsidR="00E66CF3" w:rsidRDefault="00E66CF3"/>
    <w:p w14:paraId="14B822E9" w14:textId="77777777" w:rsidR="00E66CF3" w:rsidRDefault="00E66CF3"/>
    <w:p w14:paraId="771FF21F" w14:textId="77777777" w:rsidR="00E66CF3" w:rsidRDefault="00626B02">
      <w:pPr>
        <w:pStyle w:val="Title"/>
        <w:spacing w:before="0" w:after="0" w:line="240" w:lineRule="auto"/>
        <w:ind w:left="-6"/>
      </w:pPr>
      <w:bookmarkStart w:id="2" w:name="_s24vxhokn24" w:colFirst="0" w:colLast="0"/>
      <w:bookmarkEnd w:id="2"/>
      <w:r>
        <w:rPr>
          <w:rFonts w:ascii="Raleway" w:eastAsia="Raleway" w:hAnsi="Raleway" w:cs="Raleway"/>
          <w:noProof/>
          <w:color w:val="1A1A1A"/>
          <w:sz w:val="96"/>
          <w:szCs w:val="96"/>
        </w:rPr>
        <w:drawing>
          <wp:inline distT="114300" distB="114300" distL="114300" distR="114300" wp14:anchorId="7E8B539D" wp14:editId="4213BA27">
            <wp:extent cx="2514917" cy="843989"/>
            <wp:effectExtent l="0" t="0" r="0" b="0"/>
            <wp:docPr id="2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l="7526" t="21029" r="7686" b="22983"/>
                    <a:stretch>
                      <a:fillRect/>
                    </a:stretch>
                  </pic:blipFill>
                  <pic:spPr>
                    <a:xfrm>
                      <a:off x="0" y="0"/>
                      <a:ext cx="2514917" cy="8439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989948" w14:textId="76A76280" w:rsidR="00E66CF3" w:rsidRDefault="002F15E9">
      <w:pPr>
        <w:pStyle w:val="Title"/>
        <w:spacing w:before="0" w:after="0" w:line="240" w:lineRule="auto"/>
        <w:ind w:left="-6"/>
        <w:rPr>
          <w:rFonts w:ascii="Nunito" w:eastAsia="Nunito" w:hAnsi="Nunito" w:cs="Nunito"/>
          <w:color w:val="0D2C99"/>
          <w:sz w:val="96"/>
          <w:szCs w:val="96"/>
        </w:rPr>
      </w:pPr>
      <w:bookmarkStart w:id="3" w:name="_ta710xa7pwbn" w:colFirst="0" w:colLast="0"/>
      <w:bookmarkEnd w:id="3"/>
      <w:r>
        <w:rPr>
          <w:rFonts w:ascii="Nunito" w:eastAsia="Nunito" w:hAnsi="Nunito" w:cs="Nunito"/>
          <w:color w:val="0D2C99"/>
          <w:sz w:val="96"/>
          <w:szCs w:val="96"/>
        </w:rPr>
        <w:t>IVAO</w:t>
      </w:r>
      <w:r w:rsidR="00E029FB">
        <w:rPr>
          <w:rFonts w:ascii="Nunito" w:eastAsia="Nunito" w:hAnsi="Nunito" w:cs="Nunito"/>
          <w:color w:val="0D2C99"/>
          <w:sz w:val="96"/>
          <w:szCs w:val="96"/>
        </w:rPr>
        <w:t xml:space="preserve"> - </w:t>
      </w:r>
      <w:r>
        <w:rPr>
          <w:rFonts w:ascii="Nunito" w:eastAsia="Nunito" w:hAnsi="Nunito" w:cs="Nunito"/>
          <w:color w:val="0D2C99"/>
          <w:sz w:val="96"/>
          <w:szCs w:val="96"/>
        </w:rPr>
        <w:t>XO</w:t>
      </w:r>
    </w:p>
    <w:p w14:paraId="7361B884" w14:textId="77777777" w:rsidR="002F15E9" w:rsidRDefault="002F15E9">
      <w:pPr>
        <w:pStyle w:val="Heading1"/>
        <w:spacing w:after="0"/>
        <w:rPr>
          <w:rFonts w:ascii="Poppins ExtraLight" w:eastAsia="Poppins ExtraLight" w:hAnsi="Poppins ExtraLight" w:cs="Poppins ExtraLight"/>
          <w:color w:val="3C55AC"/>
          <w:sz w:val="40"/>
          <w:szCs w:val="40"/>
        </w:rPr>
      </w:pPr>
      <w:bookmarkStart w:id="4" w:name="_lu97bubfifxx" w:colFirst="0" w:colLast="0"/>
      <w:bookmarkEnd w:id="4"/>
      <w:r>
        <w:rPr>
          <w:rFonts w:ascii="Poppins ExtraLight" w:eastAsia="Poppins ExtraLight" w:hAnsi="Poppins ExtraLight" w:cs="Poppins ExtraLight"/>
          <w:color w:val="3C55AC"/>
          <w:sz w:val="40"/>
          <w:szCs w:val="40"/>
        </w:rPr>
        <w:t>ATC Ops Manual</w:t>
      </w:r>
    </w:p>
    <w:p w14:paraId="4467E8AF" w14:textId="77777777" w:rsidR="002F15E9" w:rsidRDefault="002F15E9">
      <w:pPr>
        <w:pStyle w:val="Heading1"/>
        <w:spacing w:after="0"/>
      </w:pPr>
    </w:p>
    <w:p w14:paraId="62580ABC" w14:textId="09000D5C" w:rsidR="002212F5" w:rsidRDefault="009D2E18">
      <w:pPr>
        <w:pStyle w:val="Heading1"/>
        <w:spacing w:after="0"/>
      </w:pPr>
      <w:r>
        <w:t>Melbourne</w:t>
      </w:r>
      <w:r w:rsidR="002F15E9">
        <w:t xml:space="preserve"> </w:t>
      </w:r>
      <w:r w:rsidR="008C19B3">
        <w:t>Delivery</w:t>
      </w:r>
    </w:p>
    <w:p w14:paraId="7C0A016B" w14:textId="5ABFB78A" w:rsidR="002212F5" w:rsidRPr="002212F5" w:rsidRDefault="002212F5">
      <w:pPr>
        <w:pStyle w:val="Heading1"/>
        <w:spacing w:after="0"/>
        <w:rPr>
          <w:i/>
          <w:iCs/>
          <w:sz w:val="28"/>
          <w:szCs w:val="28"/>
        </w:rPr>
      </w:pPr>
      <w:r w:rsidRPr="002212F5">
        <w:rPr>
          <w:i/>
          <w:iCs/>
          <w:sz w:val="28"/>
          <w:szCs w:val="28"/>
        </w:rPr>
        <w:t>Y</w:t>
      </w:r>
      <w:r w:rsidR="009D2E18">
        <w:rPr>
          <w:i/>
          <w:iCs/>
          <w:sz w:val="28"/>
          <w:szCs w:val="28"/>
        </w:rPr>
        <w:t>MML</w:t>
      </w:r>
      <w:r w:rsidRPr="002212F5">
        <w:rPr>
          <w:i/>
          <w:iCs/>
          <w:sz w:val="28"/>
          <w:szCs w:val="28"/>
        </w:rPr>
        <w:t>_</w:t>
      </w:r>
      <w:r w:rsidR="008C19B3">
        <w:rPr>
          <w:i/>
          <w:iCs/>
          <w:sz w:val="28"/>
          <w:szCs w:val="28"/>
        </w:rPr>
        <w:t>DEL</w:t>
      </w:r>
    </w:p>
    <w:tbl>
      <w:tblPr>
        <w:tblpPr w:leftFromText="180" w:rightFromText="180" w:vertAnchor="text" w:horzAnchor="margin" w:tblpXSpec="center" w:tblpY="1464"/>
        <w:tblW w:w="5930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Look w:val="0420" w:firstRow="1" w:lastRow="0" w:firstColumn="0" w:lastColumn="0" w:noHBand="0" w:noVBand="1"/>
      </w:tblPr>
      <w:tblGrid>
        <w:gridCol w:w="2425"/>
        <w:gridCol w:w="3505"/>
      </w:tblGrid>
      <w:tr w:rsidR="001779C5" w:rsidRPr="00AD340B" w14:paraId="6FD3E5EA" w14:textId="77777777" w:rsidTr="001779C5">
        <w:trPr>
          <w:trHeight w:val="200"/>
        </w:trPr>
        <w:tc>
          <w:tcPr>
            <w:tcW w:w="242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77354AD" w14:textId="77777777" w:rsidR="001779C5" w:rsidRPr="00AD340B" w:rsidRDefault="001779C5" w:rsidP="001779C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Written by</w:t>
            </w:r>
          </w:p>
        </w:tc>
        <w:tc>
          <w:tcPr>
            <w:tcW w:w="350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E842D8A" w14:textId="132AD7AD" w:rsidR="001779C5" w:rsidRPr="00AD340B" w:rsidRDefault="00DF2D63" w:rsidP="001779C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AOM </w:t>
            </w:r>
            <w:r w:rsidR="00736F36" w:rsidRPr="00736F36">
              <w:rPr>
                <w:color w:val="000000"/>
                <w:sz w:val="20"/>
                <w:szCs w:val="20"/>
              </w:rPr>
              <w:t>Willem Dorhout Mees</w:t>
            </w:r>
          </w:p>
        </w:tc>
      </w:tr>
      <w:tr w:rsidR="001779C5" w:rsidRPr="00AD340B" w14:paraId="7FFAD5D8" w14:textId="77777777" w:rsidTr="001779C5">
        <w:trPr>
          <w:trHeight w:val="200"/>
        </w:trPr>
        <w:tc>
          <w:tcPr>
            <w:tcW w:w="242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F283998" w14:textId="77777777" w:rsidR="001779C5" w:rsidRPr="00AD340B" w:rsidRDefault="001779C5" w:rsidP="001779C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Controlled by</w:t>
            </w:r>
          </w:p>
        </w:tc>
        <w:tc>
          <w:tcPr>
            <w:tcW w:w="350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536522A" w14:textId="77777777" w:rsidR="001779C5" w:rsidRPr="00AD340B" w:rsidRDefault="001779C5" w:rsidP="001779C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ATC Operations Department</w:t>
            </w:r>
          </w:p>
        </w:tc>
      </w:tr>
      <w:tr w:rsidR="001779C5" w:rsidRPr="00AD340B" w14:paraId="4707BAA0" w14:textId="77777777" w:rsidTr="001779C5">
        <w:trPr>
          <w:trHeight w:val="200"/>
        </w:trPr>
        <w:tc>
          <w:tcPr>
            <w:tcW w:w="242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4EAAF56" w14:textId="77777777" w:rsidR="001779C5" w:rsidRPr="00AD340B" w:rsidRDefault="001779C5" w:rsidP="001779C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50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A55576D" w14:textId="77777777" w:rsidR="001779C5" w:rsidRPr="00AD340B" w:rsidRDefault="001779C5" w:rsidP="001779C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12/06/2024</w:t>
            </w:r>
          </w:p>
        </w:tc>
      </w:tr>
      <w:tr w:rsidR="001779C5" w:rsidRPr="00AD340B" w14:paraId="31E59501" w14:textId="77777777" w:rsidTr="001779C5">
        <w:trPr>
          <w:trHeight w:val="200"/>
        </w:trPr>
        <w:tc>
          <w:tcPr>
            <w:tcW w:w="242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E8F77A7" w14:textId="77777777" w:rsidR="001779C5" w:rsidRPr="00AD340B" w:rsidRDefault="001779C5" w:rsidP="001779C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Amendments</w:t>
            </w:r>
          </w:p>
        </w:tc>
        <w:tc>
          <w:tcPr>
            <w:tcW w:w="350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0EDE7E2" w14:textId="77777777" w:rsidR="001779C5" w:rsidRPr="00AD340B" w:rsidRDefault="001779C5" w:rsidP="001779C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1781864D" w14:textId="77777777" w:rsidR="001779C5" w:rsidRDefault="00626B02">
      <w:pPr>
        <w:pStyle w:val="Heading1"/>
        <w:spacing w:after="0"/>
      </w:pPr>
      <w:r>
        <w:br w:type="page"/>
      </w:r>
    </w:p>
    <w:p w14:paraId="3C3D291C" w14:textId="5D0EAFF7" w:rsidR="00E66CF3" w:rsidRDefault="00E66CF3">
      <w:pPr>
        <w:pStyle w:val="Heading1"/>
        <w:spacing w:after="0"/>
      </w:pPr>
    </w:p>
    <w:p w14:paraId="329F0F09" w14:textId="77777777" w:rsidR="00477CBF" w:rsidRDefault="00477CBF" w:rsidP="00351AA8">
      <w:pPr>
        <w:pStyle w:val="Heading3"/>
        <w:spacing w:after="0"/>
        <w:jc w:val="left"/>
      </w:pPr>
      <w:bookmarkStart w:id="5" w:name="_63vp9unak15o" w:colFirst="0" w:colLast="0"/>
      <w:bookmarkStart w:id="6" w:name="_bmcltakl41x0" w:colFirst="0" w:colLast="0"/>
      <w:bookmarkEnd w:id="5"/>
      <w:bookmarkEnd w:id="6"/>
      <w:r>
        <w:t>Airport Information</w:t>
      </w:r>
    </w:p>
    <w:tbl>
      <w:tblPr>
        <w:tblW w:w="8985" w:type="dxa"/>
        <w:jc w:val="center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Look w:val="0420" w:firstRow="1" w:lastRow="0" w:firstColumn="0" w:lastColumn="0" w:noHBand="0" w:noVBand="1"/>
      </w:tblPr>
      <w:tblGrid>
        <w:gridCol w:w="3585"/>
        <w:gridCol w:w="5400"/>
      </w:tblGrid>
      <w:tr w:rsidR="00477CBF" w14:paraId="66D5C7F5" w14:textId="77777777" w:rsidTr="006C0B8E">
        <w:trPr>
          <w:trHeight w:val="495"/>
          <w:jc w:val="center"/>
        </w:trPr>
        <w:tc>
          <w:tcPr>
            <w:tcW w:w="8985" w:type="dxa"/>
            <w:gridSpan w:val="2"/>
            <w:shd w:val="clear" w:color="auto" w:fill="0070C0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B10994C" w14:textId="76D1CCAF" w:rsidR="00477CBF" w:rsidRPr="003738EA" w:rsidRDefault="00477CBF" w:rsidP="004107F1">
            <w:pPr>
              <w:spacing w:after="0"/>
              <w:jc w:val="center"/>
            </w:pPr>
            <w:r w:rsidRPr="003738EA">
              <w:t>Information</w:t>
            </w:r>
          </w:p>
        </w:tc>
      </w:tr>
      <w:tr w:rsidR="00477CBF" w14:paraId="6FD15375" w14:textId="77777777" w:rsidTr="003738EA">
        <w:trPr>
          <w:trHeight w:val="200"/>
          <w:jc w:val="center"/>
        </w:trPr>
        <w:tc>
          <w:tcPr>
            <w:tcW w:w="358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264E98E" w14:textId="77777777" w:rsidR="00477CBF" w:rsidRPr="00AD340B" w:rsidRDefault="00477CBF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ICAO Code</w:t>
            </w:r>
          </w:p>
        </w:tc>
        <w:tc>
          <w:tcPr>
            <w:tcW w:w="540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460C779" w14:textId="061AE7A4" w:rsidR="00477CBF" w:rsidRPr="00AD340B" w:rsidRDefault="002F15E9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  <w:r w:rsidR="009D2E18">
              <w:rPr>
                <w:color w:val="000000"/>
                <w:sz w:val="20"/>
                <w:szCs w:val="20"/>
              </w:rPr>
              <w:t>MML</w:t>
            </w:r>
          </w:p>
        </w:tc>
      </w:tr>
      <w:tr w:rsidR="00477CBF" w14:paraId="1C1ACFBA" w14:textId="77777777" w:rsidTr="003738EA">
        <w:trPr>
          <w:trHeight w:val="200"/>
          <w:jc w:val="center"/>
        </w:trPr>
        <w:tc>
          <w:tcPr>
            <w:tcW w:w="358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C7B9BED" w14:textId="77777777" w:rsidR="00477CBF" w:rsidRPr="00AD340B" w:rsidRDefault="00477CBF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IATA Code</w:t>
            </w:r>
          </w:p>
        </w:tc>
        <w:tc>
          <w:tcPr>
            <w:tcW w:w="540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D19A6A5" w14:textId="21FE4D27" w:rsidR="00477CBF" w:rsidRPr="00AD340B" w:rsidRDefault="009D2E18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MEL</w:t>
            </w:r>
          </w:p>
        </w:tc>
      </w:tr>
      <w:tr w:rsidR="00477CBF" w14:paraId="02B35B0E" w14:textId="77777777" w:rsidTr="003738EA">
        <w:trPr>
          <w:trHeight w:val="200"/>
          <w:jc w:val="center"/>
        </w:trPr>
        <w:tc>
          <w:tcPr>
            <w:tcW w:w="358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B9FC67F" w14:textId="77777777" w:rsidR="00477CBF" w:rsidRPr="00AD340B" w:rsidRDefault="00477CBF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Airport name</w:t>
            </w:r>
          </w:p>
        </w:tc>
        <w:tc>
          <w:tcPr>
            <w:tcW w:w="540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01863A4" w14:textId="6AB013B8" w:rsidR="00477CBF" w:rsidRPr="00AD340B" w:rsidRDefault="009D2E18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i/>
                <w:iCs/>
                <w:color w:val="000000"/>
                <w:sz w:val="20"/>
                <w:szCs w:val="20"/>
              </w:rPr>
              <w:t>Melbourne Tullamarine</w:t>
            </w:r>
            <w:r w:rsidR="002F15E9">
              <w:rPr>
                <w:i/>
                <w:iCs/>
                <w:color w:val="000000"/>
                <w:sz w:val="20"/>
                <w:szCs w:val="20"/>
              </w:rPr>
              <w:t xml:space="preserve"> Airport</w:t>
            </w:r>
          </w:p>
        </w:tc>
      </w:tr>
      <w:tr w:rsidR="00477CBF" w14:paraId="360FB759" w14:textId="77777777" w:rsidTr="003738EA">
        <w:trPr>
          <w:trHeight w:val="200"/>
          <w:jc w:val="center"/>
        </w:trPr>
        <w:tc>
          <w:tcPr>
            <w:tcW w:w="358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5B8DEB6" w14:textId="77777777" w:rsidR="00477CBF" w:rsidRPr="00AD340B" w:rsidRDefault="00477CBF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Time zone conversion</w:t>
            </w:r>
          </w:p>
        </w:tc>
        <w:tc>
          <w:tcPr>
            <w:tcW w:w="540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044AF8F" w14:textId="2EF7501E" w:rsidR="00477CBF" w:rsidRPr="00AD340B" w:rsidRDefault="00477CBF" w:rsidP="004107F1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UTC +</w:t>
            </w:r>
            <w:r w:rsidR="00C53C87">
              <w:rPr>
                <w:color w:val="000000"/>
                <w:sz w:val="20"/>
                <w:szCs w:val="20"/>
              </w:rPr>
              <w:t>10</w:t>
            </w:r>
          </w:p>
        </w:tc>
      </w:tr>
      <w:tr w:rsidR="00045476" w14:paraId="6A46BE2F" w14:textId="77777777" w:rsidTr="003738EA">
        <w:trPr>
          <w:trHeight w:val="200"/>
          <w:jc w:val="center"/>
        </w:trPr>
        <w:tc>
          <w:tcPr>
            <w:tcW w:w="358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5F26588" w14:textId="77777777" w:rsidR="00045476" w:rsidRPr="00AD340B" w:rsidRDefault="00045476" w:rsidP="00045476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Permitted traffic types</w:t>
            </w:r>
          </w:p>
        </w:tc>
        <w:tc>
          <w:tcPr>
            <w:tcW w:w="540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F2DC762" w14:textId="77777777" w:rsidR="00045476" w:rsidRPr="00AD340B" w:rsidRDefault="00045476" w:rsidP="00045476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IFR / VFR</w:t>
            </w:r>
          </w:p>
        </w:tc>
      </w:tr>
      <w:tr w:rsidR="00045476" w14:paraId="51219D96" w14:textId="77777777" w:rsidTr="003738EA">
        <w:trPr>
          <w:trHeight w:val="200"/>
          <w:jc w:val="center"/>
        </w:trPr>
        <w:tc>
          <w:tcPr>
            <w:tcW w:w="3585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6FB0B22" w14:textId="60C95BFF" w:rsidR="00045476" w:rsidRPr="00AD340B" w:rsidRDefault="00045476" w:rsidP="00045476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 w:rsidRPr="00AD340B">
              <w:rPr>
                <w:color w:val="000000"/>
                <w:sz w:val="20"/>
                <w:szCs w:val="20"/>
              </w:rPr>
              <w:t>Runway</w:t>
            </w:r>
            <w:r w:rsidR="00C53C87">
              <w:rPr>
                <w:color w:val="000000"/>
                <w:sz w:val="20"/>
                <w:szCs w:val="20"/>
              </w:rPr>
              <w:t>s</w:t>
            </w:r>
          </w:p>
        </w:tc>
        <w:tc>
          <w:tcPr>
            <w:tcW w:w="540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7E6ED12" w14:textId="6DA0D505" w:rsidR="00045476" w:rsidRPr="00AD340B" w:rsidRDefault="00C53C87" w:rsidP="00045476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 w:rsidR="00045476" w:rsidRPr="00AD340B">
              <w:rPr>
                <w:color w:val="000000"/>
                <w:sz w:val="20"/>
                <w:szCs w:val="20"/>
              </w:rPr>
              <w:t>/</w:t>
            </w:r>
            <w:r>
              <w:rPr>
                <w:color w:val="000000"/>
                <w:sz w:val="20"/>
                <w:szCs w:val="20"/>
              </w:rPr>
              <w:t xml:space="preserve">34, </w:t>
            </w:r>
            <w:r w:rsidR="009D2E18">
              <w:rPr>
                <w:color w:val="000000"/>
                <w:sz w:val="20"/>
                <w:szCs w:val="20"/>
              </w:rPr>
              <w:t>09/27</w:t>
            </w:r>
          </w:p>
        </w:tc>
      </w:tr>
    </w:tbl>
    <w:p w14:paraId="741377FE" w14:textId="77777777" w:rsidR="003738EA" w:rsidRDefault="003738EA" w:rsidP="003738EA"/>
    <w:p w14:paraId="1D021C14" w14:textId="48CE8C1B" w:rsidR="00D24EDD" w:rsidRDefault="00B137F2" w:rsidP="00D24EDD">
      <w:pPr>
        <w:pStyle w:val="Heading3"/>
        <w:spacing w:after="0"/>
        <w:jc w:val="left"/>
      </w:pPr>
      <w:r>
        <w:t>Delivery</w:t>
      </w:r>
      <w:r w:rsidR="00D24EDD">
        <w:t xml:space="preserve"> Positions</w:t>
      </w:r>
    </w:p>
    <w:tbl>
      <w:tblPr>
        <w:tblW w:w="9080" w:type="dxa"/>
        <w:jc w:val="center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Look w:val="0420" w:firstRow="1" w:lastRow="0" w:firstColumn="0" w:lastColumn="0" w:noHBand="0" w:noVBand="1"/>
      </w:tblPr>
      <w:tblGrid>
        <w:gridCol w:w="2240"/>
        <w:gridCol w:w="2880"/>
        <w:gridCol w:w="2340"/>
        <w:gridCol w:w="1620"/>
      </w:tblGrid>
      <w:tr w:rsidR="0001086A" w14:paraId="33B5AD5C" w14:textId="326E8399" w:rsidTr="0001086A">
        <w:trPr>
          <w:trHeight w:val="200"/>
          <w:jc w:val="center"/>
        </w:trPr>
        <w:tc>
          <w:tcPr>
            <w:tcW w:w="2240" w:type="dxa"/>
            <w:shd w:val="clear" w:color="auto" w:fill="0070C0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820F3C0" w14:textId="5E745D1A" w:rsidR="0001086A" w:rsidRPr="00AD340B" w:rsidRDefault="0001086A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Logon:</w:t>
            </w:r>
          </w:p>
        </w:tc>
        <w:tc>
          <w:tcPr>
            <w:tcW w:w="2880" w:type="dxa"/>
            <w:shd w:val="clear" w:color="auto" w:fill="0070C0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333C266" w14:textId="23A48432" w:rsidR="0001086A" w:rsidRPr="00AD340B" w:rsidRDefault="0001086A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Callsign</w:t>
            </w:r>
          </w:p>
        </w:tc>
        <w:tc>
          <w:tcPr>
            <w:tcW w:w="2340" w:type="dxa"/>
            <w:shd w:val="clear" w:color="auto" w:fill="0070C0"/>
          </w:tcPr>
          <w:p w14:paraId="37FD5823" w14:textId="4428C2CD" w:rsidR="0001086A" w:rsidRDefault="0001086A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Frequency</w:t>
            </w:r>
          </w:p>
        </w:tc>
        <w:tc>
          <w:tcPr>
            <w:tcW w:w="1620" w:type="dxa"/>
            <w:shd w:val="clear" w:color="auto" w:fill="0070C0"/>
          </w:tcPr>
          <w:p w14:paraId="54BB5B93" w14:textId="4C92D4DF" w:rsidR="0001086A" w:rsidRDefault="0001086A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FRA</w:t>
            </w:r>
          </w:p>
        </w:tc>
      </w:tr>
      <w:tr w:rsidR="0001086A" w14:paraId="185EA71B" w14:textId="454A8C01" w:rsidTr="0001086A">
        <w:trPr>
          <w:trHeight w:val="200"/>
          <w:jc w:val="center"/>
        </w:trPr>
        <w:tc>
          <w:tcPr>
            <w:tcW w:w="224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BC87A76" w14:textId="0C2E7504" w:rsidR="0001086A" w:rsidRPr="00AD340B" w:rsidRDefault="0001086A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</w:t>
            </w:r>
            <w:r w:rsidR="009D2E18">
              <w:rPr>
                <w:color w:val="000000"/>
                <w:sz w:val="20"/>
                <w:szCs w:val="20"/>
              </w:rPr>
              <w:t>MML</w:t>
            </w:r>
            <w:r>
              <w:rPr>
                <w:color w:val="000000"/>
                <w:sz w:val="20"/>
                <w:szCs w:val="20"/>
              </w:rPr>
              <w:t>_</w:t>
            </w:r>
            <w:r w:rsidR="008C19B3">
              <w:rPr>
                <w:color w:val="000000"/>
                <w:sz w:val="20"/>
                <w:szCs w:val="20"/>
              </w:rPr>
              <w:t>DEL</w:t>
            </w:r>
          </w:p>
        </w:tc>
        <w:tc>
          <w:tcPr>
            <w:tcW w:w="2880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50EEB1E" w14:textId="4497F550" w:rsidR="0001086A" w:rsidRPr="00AD340B" w:rsidRDefault="009D2E18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Melbourne</w:t>
            </w:r>
            <w:r w:rsidR="0001086A">
              <w:rPr>
                <w:color w:val="000000"/>
                <w:sz w:val="20"/>
                <w:szCs w:val="20"/>
              </w:rPr>
              <w:t xml:space="preserve"> </w:t>
            </w:r>
            <w:r w:rsidR="008C19B3">
              <w:rPr>
                <w:color w:val="000000"/>
                <w:sz w:val="20"/>
                <w:szCs w:val="20"/>
              </w:rPr>
              <w:t>Delivery</w:t>
            </w:r>
          </w:p>
        </w:tc>
        <w:tc>
          <w:tcPr>
            <w:tcW w:w="2340" w:type="dxa"/>
          </w:tcPr>
          <w:p w14:paraId="7ED81DF2" w14:textId="45D98389" w:rsidR="0001086A" w:rsidRDefault="001B6D4B" w:rsidP="00543275">
            <w:pPr>
              <w:spacing w:after="0"/>
              <w:jc w:val="center"/>
              <w:rPr>
                <w:noProof/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t>12</w:t>
            </w:r>
            <w:r w:rsidR="009D2E18">
              <w:rPr>
                <w:noProof/>
                <w:color w:val="000000"/>
                <w:sz w:val="20"/>
                <w:szCs w:val="20"/>
              </w:rPr>
              <w:t>7</w:t>
            </w:r>
            <w:r>
              <w:rPr>
                <w:noProof/>
                <w:color w:val="000000"/>
                <w:sz w:val="20"/>
                <w:szCs w:val="20"/>
              </w:rPr>
              <w:t>.</w:t>
            </w:r>
            <w:r w:rsidR="009D2E18">
              <w:rPr>
                <w:noProof/>
                <w:color w:val="000000"/>
                <w:sz w:val="20"/>
                <w:szCs w:val="20"/>
              </w:rPr>
              <w:t>2</w:t>
            </w:r>
            <w:r>
              <w:rPr>
                <w:noProof/>
                <w:color w:val="000000"/>
                <w:sz w:val="20"/>
                <w:szCs w:val="20"/>
              </w:rPr>
              <w:t>00MHz</w:t>
            </w:r>
          </w:p>
        </w:tc>
        <w:tc>
          <w:tcPr>
            <w:tcW w:w="1620" w:type="dxa"/>
          </w:tcPr>
          <w:p w14:paraId="57E9E0D9" w14:textId="3387E139" w:rsidR="0001086A" w:rsidRDefault="0001086A" w:rsidP="00543275">
            <w:pPr>
              <w:spacing w:after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55F3E4CD" wp14:editId="1A221EF3">
                  <wp:extent cx="826936" cy="236267"/>
                  <wp:effectExtent l="0" t="0" r="0" b="0"/>
                  <wp:docPr id="2001625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512" cy="2592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06A558" w14:textId="77777777" w:rsidR="00D24EDD" w:rsidRDefault="00D24EDD" w:rsidP="003738EA"/>
    <w:p w14:paraId="0FE37E54" w14:textId="49D9A978" w:rsidR="006A1173" w:rsidRDefault="006A1173" w:rsidP="000D7B01">
      <w:pPr>
        <w:pStyle w:val="ListParagraph"/>
        <w:numPr>
          <w:ilvl w:val="0"/>
          <w:numId w:val="12"/>
        </w:numPr>
        <w:jc w:val="left"/>
      </w:pPr>
      <w:r>
        <w:t>Y</w:t>
      </w:r>
      <w:r w:rsidR="009D2E18">
        <w:t>MML</w:t>
      </w:r>
      <w:r>
        <w:t>_</w:t>
      </w:r>
      <w:r w:rsidR="00E30A90">
        <w:t>DEL</w:t>
      </w:r>
      <w:r>
        <w:t xml:space="preserve"> shall </w:t>
      </w:r>
      <w:r w:rsidRPr="000D7B01">
        <w:rPr>
          <w:b/>
          <w:bCs/>
        </w:rPr>
        <w:t>only</w:t>
      </w:r>
      <w:r>
        <w:t xml:space="preserve"> be opened when Y</w:t>
      </w:r>
      <w:r w:rsidR="009D2E18">
        <w:t>MML</w:t>
      </w:r>
      <w:r>
        <w:t>_</w:t>
      </w:r>
      <w:r w:rsidR="00E30A90">
        <w:t>GND and Y</w:t>
      </w:r>
      <w:r w:rsidR="009D2E18">
        <w:t>MML</w:t>
      </w:r>
      <w:r w:rsidR="00E30A90">
        <w:t>_TWR</w:t>
      </w:r>
      <w:r>
        <w:t xml:space="preserve"> </w:t>
      </w:r>
      <w:r w:rsidR="00346478">
        <w:t>are</w:t>
      </w:r>
      <w:r>
        <w:t xml:space="preserve"> already online. </w:t>
      </w:r>
    </w:p>
    <w:p w14:paraId="1250EFD4" w14:textId="77777777" w:rsidR="000D7B01" w:rsidRDefault="000D7B01" w:rsidP="006A1173">
      <w:pPr>
        <w:jc w:val="left"/>
      </w:pPr>
    </w:p>
    <w:p w14:paraId="56ACB4BE" w14:textId="77777777" w:rsidR="002212F5" w:rsidRDefault="002212F5" w:rsidP="006A1173">
      <w:pPr>
        <w:jc w:val="left"/>
        <w:rPr>
          <w:i/>
          <w:iCs/>
        </w:rPr>
      </w:pPr>
    </w:p>
    <w:p w14:paraId="3D4ED657" w14:textId="77777777" w:rsidR="00E30A90" w:rsidRDefault="00E30A90" w:rsidP="006A1173">
      <w:pPr>
        <w:jc w:val="left"/>
        <w:rPr>
          <w:i/>
          <w:iCs/>
        </w:rPr>
      </w:pPr>
    </w:p>
    <w:p w14:paraId="4AF91126" w14:textId="77777777" w:rsidR="00E30A90" w:rsidRDefault="00E30A90" w:rsidP="006A1173">
      <w:pPr>
        <w:jc w:val="left"/>
        <w:rPr>
          <w:i/>
          <w:iCs/>
        </w:rPr>
      </w:pPr>
    </w:p>
    <w:p w14:paraId="1EB0CE5A" w14:textId="77777777" w:rsidR="00E30A90" w:rsidRDefault="00E30A90" w:rsidP="006A1173">
      <w:pPr>
        <w:jc w:val="left"/>
        <w:rPr>
          <w:i/>
          <w:iCs/>
        </w:rPr>
      </w:pPr>
    </w:p>
    <w:p w14:paraId="2911BDFF" w14:textId="77777777" w:rsidR="00E30A90" w:rsidRDefault="00E30A90" w:rsidP="006A1173">
      <w:pPr>
        <w:jc w:val="left"/>
        <w:rPr>
          <w:i/>
          <w:iCs/>
        </w:rPr>
      </w:pPr>
    </w:p>
    <w:p w14:paraId="67384064" w14:textId="77777777" w:rsidR="00E30A90" w:rsidRDefault="00E30A90" w:rsidP="006A1173">
      <w:pPr>
        <w:jc w:val="left"/>
        <w:rPr>
          <w:i/>
          <w:iCs/>
        </w:rPr>
      </w:pPr>
    </w:p>
    <w:p w14:paraId="6E407D86" w14:textId="77777777" w:rsidR="00E30A90" w:rsidRDefault="00E30A90" w:rsidP="006A1173">
      <w:pPr>
        <w:jc w:val="left"/>
        <w:rPr>
          <w:i/>
          <w:iCs/>
        </w:rPr>
      </w:pPr>
    </w:p>
    <w:p w14:paraId="4D612C81" w14:textId="77777777" w:rsidR="00E30A90" w:rsidRDefault="00E30A90" w:rsidP="006A1173">
      <w:pPr>
        <w:jc w:val="left"/>
        <w:rPr>
          <w:i/>
          <w:iCs/>
        </w:rPr>
      </w:pPr>
    </w:p>
    <w:p w14:paraId="12510C16" w14:textId="77777777" w:rsidR="00E30A90" w:rsidRDefault="00E30A90" w:rsidP="006A1173">
      <w:pPr>
        <w:jc w:val="left"/>
        <w:rPr>
          <w:i/>
          <w:iCs/>
        </w:rPr>
      </w:pPr>
    </w:p>
    <w:p w14:paraId="7397FAF4" w14:textId="235FE186" w:rsidR="0088282E" w:rsidRDefault="0088282E" w:rsidP="0088282E">
      <w:pPr>
        <w:pStyle w:val="Heading3"/>
        <w:spacing w:after="200"/>
      </w:pPr>
      <w:r>
        <w:t>Responsibilities</w:t>
      </w:r>
    </w:p>
    <w:p w14:paraId="340B22CE" w14:textId="57FB6E8A" w:rsidR="0049224C" w:rsidRDefault="009D2E18" w:rsidP="00346478">
      <w:pPr>
        <w:jc w:val="left"/>
      </w:pPr>
      <w:r>
        <w:t>Melbourne</w:t>
      </w:r>
      <w:r w:rsidR="0088282E">
        <w:t xml:space="preserve"> </w:t>
      </w:r>
      <w:r w:rsidR="00346478">
        <w:t xml:space="preserve">Delivery is </w:t>
      </w:r>
      <w:r w:rsidR="00667ADC">
        <w:t xml:space="preserve">solely responsible for the handling of clearance delivery. It has no authority over any of the maneuvering areas or aprons. </w:t>
      </w:r>
    </w:p>
    <w:p w14:paraId="4ADFFBA7" w14:textId="58FA8EAA" w:rsidR="003D59BC" w:rsidRDefault="005D5047" w:rsidP="003D59BC">
      <w:pPr>
        <w:pStyle w:val="Heading3"/>
        <w:spacing w:after="200"/>
      </w:pPr>
      <w:r>
        <w:t>Coordination</w:t>
      </w:r>
    </w:p>
    <w:p w14:paraId="6BAC2D2E" w14:textId="3BDE5901" w:rsidR="00310012" w:rsidRDefault="005D5047" w:rsidP="00310012">
      <w:pPr>
        <w:jc w:val="left"/>
      </w:pPr>
      <w:r>
        <w:t>Delivery is responsible for coordinating where required with the relevant departure controller</w:t>
      </w:r>
      <w:r w:rsidR="00310012">
        <w:t>, prior to giving clearances involving the following:</w:t>
      </w:r>
    </w:p>
    <w:p w14:paraId="6992C60A" w14:textId="3A293B6F" w:rsidR="00310012" w:rsidRDefault="00310012" w:rsidP="00310012">
      <w:pPr>
        <w:pStyle w:val="ListParagraph"/>
        <w:numPr>
          <w:ilvl w:val="0"/>
          <w:numId w:val="14"/>
        </w:numPr>
        <w:jc w:val="left"/>
      </w:pPr>
      <w:r>
        <w:t xml:space="preserve">Departure from a runway </w:t>
      </w:r>
      <w:r w:rsidR="003133D3">
        <w:t>not included on the ATIS.</w:t>
      </w:r>
    </w:p>
    <w:p w14:paraId="2D01EF50" w14:textId="7635F768" w:rsidR="00EC0D76" w:rsidRDefault="00EC0D76" w:rsidP="00310012">
      <w:pPr>
        <w:pStyle w:val="ListParagraph"/>
        <w:numPr>
          <w:ilvl w:val="0"/>
          <w:numId w:val="14"/>
        </w:numPr>
        <w:jc w:val="left"/>
      </w:pPr>
      <w:r>
        <w:t>Non-standard requests</w:t>
      </w:r>
    </w:p>
    <w:p w14:paraId="0BD670A7" w14:textId="0A4E188A" w:rsidR="00AD595D" w:rsidRDefault="00F16871" w:rsidP="00310012">
      <w:pPr>
        <w:pStyle w:val="ListParagraph"/>
        <w:numPr>
          <w:ilvl w:val="0"/>
          <w:numId w:val="14"/>
        </w:numPr>
        <w:jc w:val="left"/>
      </w:pPr>
      <w:r>
        <w:t>High performance jet departures</w:t>
      </w:r>
    </w:p>
    <w:p w14:paraId="5182FAF9" w14:textId="01D2FEA7" w:rsidR="00282947" w:rsidRDefault="00282947" w:rsidP="00282947">
      <w:pPr>
        <w:jc w:val="left"/>
      </w:pPr>
      <w:r>
        <w:t xml:space="preserve">The departure controller may then issue instructions including </w:t>
      </w:r>
      <w:r w:rsidR="006539BF">
        <w:t>a routing, heading, or altitude constraint</w:t>
      </w:r>
      <w:r w:rsidR="00F16871">
        <w:t>, which must be passed on in the clearance</w:t>
      </w:r>
      <w:r w:rsidR="006539BF">
        <w:t>.</w:t>
      </w:r>
    </w:p>
    <w:p w14:paraId="729AEA29" w14:textId="2933B516" w:rsidR="003C0851" w:rsidRDefault="006539BF" w:rsidP="002C58A0">
      <w:pPr>
        <w:jc w:val="left"/>
      </w:pPr>
      <w:r w:rsidRPr="00FD5604">
        <w:rPr>
          <w:i/>
          <w:iCs/>
        </w:rPr>
        <w:t xml:space="preserve">Note: The </w:t>
      </w:r>
      <w:r w:rsidR="001E3802" w:rsidRPr="00FD5604">
        <w:rPr>
          <w:i/>
          <w:iCs/>
        </w:rPr>
        <w:t>departure controller refers to the controller responsible</w:t>
      </w:r>
      <w:r w:rsidR="006F65CB">
        <w:rPr>
          <w:i/>
          <w:iCs/>
        </w:rPr>
        <w:t xml:space="preserve"> for</w:t>
      </w:r>
      <w:r w:rsidR="001E3802" w:rsidRPr="00FD5604">
        <w:rPr>
          <w:i/>
          <w:iCs/>
        </w:rPr>
        <w:t xml:space="preserve"> working departures, </w:t>
      </w:r>
      <w:r w:rsidR="00CD0096" w:rsidRPr="00FD5604">
        <w:rPr>
          <w:i/>
          <w:iCs/>
        </w:rPr>
        <w:t>this may</w:t>
      </w:r>
      <w:r w:rsidR="00A93DDF">
        <w:rPr>
          <w:i/>
          <w:iCs/>
        </w:rPr>
        <w:t xml:space="preserve"> be</w:t>
      </w:r>
      <w:r w:rsidR="00CD0096" w:rsidRPr="00FD5604">
        <w:rPr>
          <w:i/>
          <w:iCs/>
        </w:rPr>
        <w:t xml:space="preserve"> Y</w:t>
      </w:r>
      <w:r w:rsidR="009D2E18">
        <w:rPr>
          <w:i/>
          <w:iCs/>
        </w:rPr>
        <w:t>MML</w:t>
      </w:r>
      <w:r w:rsidR="00CD0096" w:rsidRPr="00FD5604">
        <w:rPr>
          <w:i/>
          <w:iCs/>
        </w:rPr>
        <w:t>_DEP</w:t>
      </w:r>
      <w:r w:rsidR="009D2E18">
        <w:rPr>
          <w:i/>
          <w:iCs/>
        </w:rPr>
        <w:t xml:space="preserve"> or</w:t>
      </w:r>
      <w:r w:rsidR="00A73965" w:rsidRPr="00FD5604">
        <w:rPr>
          <w:i/>
          <w:iCs/>
        </w:rPr>
        <w:t xml:space="preserve"> Y</w:t>
      </w:r>
      <w:r w:rsidR="009D2E18">
        <w:rPr>
          <w:i/>
          <w:iCs/>
        </w:rPr>
        <w:t>MML</w:t>
      </w:r>
      <w:r w:rsidR="00A73965" w:rsidRPr="00FD5604">
        <w:rPr>
          <w:i/>
          <w:iCs/>
        </w:rPr>
        <w:t>_AP</w:t>
      </w:r>
      <w:r w:rsidR="00BA124E">
        <w:rPr>
          <w:i/>
          <w:iCs/>
        </w:rPr>
        <w:t>P,</w:t>
      </w:r>
      <w:r w:rsidR="00FD5604">
        <w:rPr>
          <w:i/>
          <w:iCs/>
        </w:rPr>
        <w:t xml:space="preserve"> depending on positions open</w:t>
      </w:r>
      <w:r w:rsidR="002C58A0">
        <w:rPr>
          <w:i/>
          <w:iCs/>
        </w:rPr>
        <w:t>.</w:t>
      </w:r>
    </w:p>
    <w:p w14:paraId="37A4ACB4" w14:textId="3AABF9CC" w:rsidR="00477CBF" w:rsidRDefault="00F16871" w:rsidP="00477CBF">
      <w:pPr>
        <w:pStyle w:val="Heading3"/>
        <w:spacing w:after="200"/>
      </w:pPr>
      <w:r>
        <w:t>Runway Assignment</w:t>
      </w:r>
    </w:p>
    <w:p w14:paraId="0F19416F" w14:textId="52E2BFCF" w:rsidR="00E761FB" w:rsidRDefault="00C277FC" w:rsidP="00E761FB">
      <w:pPr>
        <w:jc w:val="left"/>
      </w:pPr>
      <w:r>
        <w:t xml:space="preserve">When </w:t>
      </w:r>
      <w:r w:rsidR="009C3F58">
        <w:t>using 27 &amp; 34 for departures</w:t>
      </w:r>
      <w:r w:rsidR="009A7A9E">
        <w:t>, runway 34 will be used for departures to the north east</w:t>
      </w:r>
      <w:r w:rsidR="00EF4EFD">
        <w:t xml:space="preserve"> (MNG, NONIX, DOSEL)</w:t>
      </w:r>
      <w:r w:rsidR="007E02D0">
        <w:t xml:space="preserve">, and 27 for all other departures. </w:t>
      </w:r>
    </w:p>
    <w:p w14:paraId="4CE6A3CB" w14:textId="753DA4DB" w:rsidR="00E761FB" w:rsidRDefault="00E761FB" w:rsidP="00E761FB">
      <w:pPr>
        <w:jc w:val="left"/>
      </w:pPr>
      <w:r>
        <w:t xml:space="preserve">When using 27 &amp; 16 for departures, runway 16 will be used for departures to the south </w:t>
      </w:r>
      <w:r w:rsidR="007E24AC">
        <w:t>east (CORRS</w:t>
      </w:r>
      <w:r w:rsidR="00EF4EFD">
        <w:t>, SUNTI)</w:t>
      </w:r>
      <w:r>
        <w:t>, and 27 for all other departures.</w:t>
      </w:r>
    </w:p>
    <w:p w14:paraId="7EB59E5C" w14:textId="200C3350" w:rsidR="003C0851" w:rsidRDefault="00084727" w:rsidP="00E761FB">
      <w:pPr>
        <w:jc w:val="left"/>
      </w:pPr>
      <w:r>
        <w:t>Runway 09 should not be used for departures unless absolutely necessary.</w:t>
      </w:r>
    </w:p>
    <w:p w14:paraId="54F480B6" w14:textId="3EFF322D" w:rsidR="008044D6" w:rsidRDefault="008044D6" w:rsidP="00E761FB">
      <w:pPr>
        <w:jc w:val="left"/>
      </w:pPr>
      <w:r>
        <w:t>Due to the length of the runway, 16/34 may be required for larger aircraft, in which case this will be assigned regardless of direction, no coordination required.</w:t>
      </w:r>
    </w:p>
    <w:p w14:paraId="43F7061D" w14:textId="77777777" w:rsidR="00567824" w:rsidRDefault="00567824" w:rsidP="00E761FB">
      <w:pPr>
        <w:jc w:val="left"/>
      </w:pPr>
    </w:p>
    <w:p w14:paraId="421DA18E" w14:textId="77777777" w:rsidR="00AB436E" w:rsidRDefault="00AB436E" w:rsidP="00E761FB">
      <w:pPr>
        <w:jc w:val="left"/>
      </w:pPr>
    </w:p>
    <w:p w14:paraId="47FB93AF" w14:textId="3C6422F1" w:rsidR="001016ED" w:rsidRDefault="001016ED" w:rsidP="001016ED">
      <w:pPr>
        <w:pStyle w:val="Heading3"/>
        <w:spacing w:after="200"/>
      </w:pPr>
      <w:r>
        <w:lastRenderedPageBreak/>
        <w:t>Standard Assignable Level</w:t>
      </w:r>
    </w:p>
    <w:p w14:paraId="5DB0F835" w14:textId="17A640E7" w:rsidR="001016ED" w:rsidRDefault="00BC234C" w:rsidP="00A43EAB">
      <w:pPr>
        <w:jc w:val="left"/>
      </w:pPr>
      <w:r>
        <w:t xml:space="preserve">Clearance Delivery are responsible for assigning an initial climb in the clearance. </w:t>
      </w:r>
      <w:r w:rsidR="00BF5E59">
        <w:t xml:space="preserve">Unless otherwise coordinated between </w:t>
      </w:r>
      <w:r w:rsidR="00DD7A86">
        <w:t>Delivery and Departures, this shall be:</w:t>
      </w:r>
    </w:p>
    <w:p w14:paraId="12FD6021" w14:textId="7A7920B3" w:rsidR="00DD7A86" w:rsidRDefault="00DD7A86" w:rsidP="00A43EAB">
      <w:pPr>
        <w:jc w:val="left"/>
      </w:pPr>
      <w:r>
        <w:t>5000ft, or the requested RFL, whichever is lower.</w:t>
      </w:r>
    </w:p>
    <w:p w14:paraId="77E5E4B6" w14:textId="77777777" w:rsidR="001016ED" w:rsidRDefault="001016ED" w:rsidP="00A43EAB">
      <w:pPr>
        <w:jc w:val="left"/>
      </w:pPr>
    </w:p>
    <w:p w14:paraId="322BDE67" w14:textId="33289271" w:rsidR="00B4413E" w:rsidRDefault="00B4413E" w:rsidP="00B4413E">
      <w:pPr>
        <w:pStyle w:val="Heading3"/>
        <w:spacing w:after="200"/>
      </w:pPr>
      <w:r>
        <w:t>SID Assignment</w:t>
      </w:r>
    </w:p>
    <w:p w14:paraId="57FFD34F" w14:textId="772529F1" w:rsidR="00B4413E" w:rsidRDefault="00B4413E" w:rsidP="00B4413E">
      <w:pPr>
        <w:jc w:val="left"/>
      </w:pPr>
      <w:r>
        <w:t xml:space="preserve">Where able, all </w:t>
      </w:r>
      <w:r w:rsidR="00A50D13">
        <w:t xml:space="preserve">IFR </w:t>
      </w:r>
      <w:r>
        <w:t xml:space="preserve">jets should be assigned the procedural SID which terminates at the </w:t>
      </w:r>
      <w:r w:rsidR="00345BF8">
        <w:t xml:space="preserve">appropriate waypoint </w:t>
      </w:r>
      <w:r w:rsidR="00AE461D">
        <w:t xml:space="preserve">according to their flight plan, </w:t>
      </w:r>
      <w:r w:rsidR="00FE2F57">
        <w:t xml:space="preserve">or </w:t>
      </w:r>
      <w:r w:rsidR="00193A9E">
        <w:t>rerouted via the most appropriate SID according to runway in use and direction of flight.</w:t>
      </w:r>
    </w:p>
    <w:p w14:paraId="7203149E" w14:textId="5BCCB12B" w:rsidR="00193A9E" w:rsidRDefault="00E578E4" w:rsidP="00B4413E">
      <w:pPr>
        <w:jc w:val="left"/>
      </w:pPr>
      <w:r>
        <w:t>IFR j</w:t>
      </w:r>
      <w:r w:rsidR="00193A9E">
        <w:t xml:space="preserve">et aircraft unable to </w:t>
      </w:r>
      <w:r w:rsidR="00F04F72">
        <w:t>fly the procedural SID, and all</w:t>
      </w:r>
      <w:r>
        <w:t xml:space="preserve"> IFR</w:t>
      </w:r>
      <w:r w:rsidR="00F04F72">
        <w:t xml:space="preserve"> prop aircraft shall be assigned the </w:t>
      </w:r>
      <w:r w:rsidR="005B04E4">
        <w:t>ML</w:t>
      </w:r>
      <w:r w:rsidR="00F04F72">
        <w:t xml:space="preserve"> radar departure.</w:t>
      </w:r>
    </w:p>
    <w:p w14:paraId="292DA482" w14:textId="77777777" w:rsidR="0020218D" w:rsidRDefault="0020218D" w:rsidP="00523944">
      <w:pPr>
        <w:spacing w:before="240" w:after="0"/>
        <w:jc w:val="left"/>
        <w:rPr>
          <w:i/>
          <w:iCs/>
          <w:sz w:val="22"/>
          <w:szCs w:val="22"/>
        </w:rPr>
      </w:pPr>
    </w:p>
    <w:p w14:paraId="6A553896" w14:textId="77777777" w:rsidR="00596C12" w:rsidRDefault="00596C12" w:rsidP="00172055">
      <w:pPr>
        <w:spacing w:after="0"/>
        <w:jc w:val="left"/>
        <w:rPr>
          <w:i/>
          <w:iCs/>
        </w:rPr>
      </w:pPr>
    </w:p>
    <w:p w14:paraId="1E049C04" w14:textId="77777777" w:rsidR="005B04E4" w:rsidRDefault="005B04E4" w:rsidP="00172055">
      <w:pPr>
        <w:spacing w:after="0"/>
        <w:jc w:val="left"/>
        <w:rPr>
          <w:i/>
          <w:iCs/>
        </w:rPr>
      </w:pPr>
    </w:p>
    <w:p w14:paraId="467C0419" w14:textId="77777777" w:rsidR="005B04E4" w:rsidRDefault="005B04E4" w:rsidP="00172055">
      <w:pPr>
        <w:spacing w:after="0"/>
        <w:jc w:val="left"/>
        <w:rPr>
          <w:i/>
          <w:iCs/>
        </w:rPr>
      </w:pPr>
    </w:p>
    <w:p w14:paraId="58E00753" w14:textId="77777777" w:rsidR="005B04E4" w:rsidRDefault="005B04E4" w:rsidP="00172055">
      <w:pPr>
        <w:spacing w:after="0"/>
        <w:jc w:val="left"/>
        <w:rPr>
          <w:i/>
          <w:iCs/>
        </w:rPr>
      </w:pPr>
    </w:p>
    <w:p w14:paraId="4731E164" w14:textId="77777777" w:rsidR="005B04E4" w:rsidRDefault="005B04E4" w:rsidP="00172055">
      <w:pPr>
        <w:spacing w:after="0"/>
        <w:jc w:val="left"/>
        <w:rPr>
          <w:i/>
          <w:iCs/>
        </w:rPr>
      </w:pPr>
    </w:p>
    <w:p w14:paraId="2FAA99BE" w14:textId="77777777" w:rsidR="005B04E4" w:rsidRDefault="005B04E4" w:rsidP="00172055">
      <w:pPr>
        <w:spacing w:after="0"/>
        <w:jc w:val="left"/>
        <w:rPr>
          <w:i/>
          <w:iCs/>
        </w:rPr>
      </w:pPr>
    </w:p>
    <w:p w14:paraId="1DE2CD66" w14:textId="77777777" w:rsidR="005B04E4" w:rsidRDefault="005B04E4" w:rsidP="00172055">
      <w:pPr>
        <w:spacing w:after="0"/>
        <w:jc w:val="left"/>
        <w:rPr>
          <w:i/>
          <w:iCs/>
        </w:rPr>
      </w:pPr>
    </w:p>
    <w:p w14:paraId="76733BD6" w14:textId="77777777" w:rsidR="005B04E4" w:rsidRDefault="005B04E4" w:rsidP="00172055">
      <w:pPr>
        <w:spacing w:after="0"/>
        <w:jc w:val="left"/>
        <w:rPr>
          <w:i/>
          <w:iCs/>
        </w:rPr>
      </w:pPr>
    </w:p>
    <w:p w14:paraId="3FDCFB2A" w14:textId="77777777" w:rsidR="005B04E4" w:rsidRDefault="005B04E4" w:rsidP="00172055">
      <w:pPr>
        <w:spacing w:after="0"/>
        <w:jc w:val="left"/>
        <w:rPr>
          <w:i/>
          <w:iCs/>
        </w:rPr>
      </w:pPr>
    </w:p>
    <w:p w14:paraId="592D5F6A" w14:textId="77777777" w:rsidR="005B04E4" w:rsidRDefault="005B04E4" w:rsidP="00172055">
      <w:pPr>
        <w:spacing w:after="0"/>
        <w:jc w:val="left"/>
        <w:rPr>
          <w:i/>
          <w:iCs/>
        </w:rPr>
      </w:pPr>
    </w:p>
    <w:p w14:paraId="1EB9198C" w14:textId="77777777" w:rsidR="005B04E4" w:rsidRDefault="005B04E4" w:rsidP="00172055">
      <w:pPr>
        <w:spacing w:after="0"/>
        <w:jc w:val="left"/>
        <w:rPr>
          <w:i/>
          <w:iCs/>
        </w:rPr>
      </w:pPr>
    </w:p>
    <w:p w14:paraId="66BF4BB6" w14:textId="77777777" w:rsidR="005B04E4" w:rsidRDefault="005B04E4" w:rsidP="00172055">
      <w:pPr>
        <w:spacing w:after="0"/>
        <w:jc w:val="left"/>
        <w:rPr>
          <w:i/>
          <w:iCs/>
        </w:rPr>
      </w:pPr>
    </w:p>
    <w:p w14:paraId="7219480F" w14:textId="4B26C77F" w:rsidR="003D7313" w:rsidRDefault="003D7313" w:rsidP="00523944">
      <w:pPr>
        <w:spacing w:before="240" w:after="0"/>
        <w:jc w:val="left"/>
        <w:rPr>
          <w:i/>
          <w:iCs/>
          <w:sz w:val="22"/>
          <w:szCs w:val="22"/>
        </w:rPr>
      </w:pPr>
      <w:r w:rsidRPr="001D774B">
        <w:rPr>
          <w:i/>
          <w:iCs/>
          <w:sz w:val="22"/>
          <w:szCs w:val="22"/>
        </w:rPr>
        <w:t>In addition to this manual, we recommend you read the</w:t>
      </w:r>
      <w:r w:rsidR="00204AC1">
        <w:rPr>
          <w:i/>
          <w:iCs/>
          <w:sz w:val="22"/>
          <w:szCs w:val="22"/>
        </w:rPr>
        <w:t xml:space="preserve"> </w:t>
      </w:r>
      <w:r w:rsidR="00A478AA">
        <w:rPr>
          <w:i/>
          <w:iCs/>
          <w:sz w:val="22"/>
          <w:szCs w:val="22"/>
        </w:rPr>
        <w:t>Melbourne</w:t>
      </w:r>
      <w:r w:rsidR="00204AC1">
        <w:rPr>
          <w:i/>
          <w:iCs/>
          <w:sz w:val="22"/>
          <w:szCs w:val="22"/>
        </w:rPr>
        <w:t xml:space="preserve"> Approach,</w:t>
      </w:r>
      <w:r w:rsidRPr="001D774B">
        <w:rPr>
          <w:i/>
          <w:iCs/>
          <w:sz w:val="22"/>
          <w:szCs w:val="22"/>
        </w:rPr>
        <w:t xml:space="preserve"> </w:t>
      </w:r>
      <w:r w:rsidR="00A478AA">
        <w:rPr>
          <w:i/>
          <w:iCs/>
          <w:sz w:val="22"/>
          <w:szCs w:val="22"/>
        </w:rPr>
        <w:t>Melbourne</w:t>
      </w:r>
      <w:r w:rsidRPr="001D774B">
        <w:rPr>
          <w:i/>
          <w:iCs/>
          <w:sz w:val="22"/>
          <w:szCs w:val="22"/>
        </w:rPr>
        <w:t xml:space="preserve"> Tower &amp; </w:t>
      </w:r>
      <w:r w:rsidR="00A478AA">
        <w:rPr>
          <w:i/>
          <w:iCs/>
          <w:sz w:val="22"/>
          <w:szCs w:val="22"/>
        </w:rPr>
        <w:t>Melbourne</w:t>
      </w:r>
      <w:r w:rsidRPr="001D774B">
        <w:rPr>
          <w:i/>
          <w:iCs/>
          <w:sz w:val="22"/>
          <w:szCs w:val="22"/>
        </w:rPr>
        <w:t xml:space="preserve"> </w:t>
      </w:r>
      <w:r w:rsidR="00204AC1">
        <w:rPr>
          <w:i/>
          <w:iCs/>
          <w:sz w:val="22"/>
          <w:szCs w:val="22"/>
        </w:rPr>
        <w:t>Ground</w:t>
      </w:r>
      <w:r w:rsidRPr="001D774B">
        <w:rPr>
          <w:i/>
          <w:iCs/>
          <w:sz w:val="22"/>
          <w:szCs w:val="22"/>
        </w:rPr>
        <w:t xml:space="preserve"> Ops Manuals </w:t>
      </w:r>
      <w:r w:rsidR="003D7594" w:rsidRPr="001D774B">
        <w:rPr>
          <w:i/>
          <w:iCs/>
          <w:sz w:val="22"/>
          <w:szCs w:val="22"/>
        </w:rPr>
        <w:t>to</w:t>
      </w:r>
      <w:r w:rsidRPr="001D774B">
        <w:rPr>
          <w:i/>
          <w:iCs/>
          <w:sz w:val="22"/>
          <w:szCs w:val="22"/>
        </w:rPr>
        <w:t xml:space="preserve"> fully understand the position and </w:t>
      </w:r>
      <w:r w:rsidR="003D7594" w:rsidRPr="001D774B">
        <w:rPr>
          <w:i/>
          <w:iCs/>
          <w:sz w:val="22"/>
          <w:szCs w:val="22"/>
        </w:rPr>
        <w:t xml:space="preserve">related </w:t>
      </w:r>
      <w:r w:rsidRPr="001D774B">
        <w:rPr>
          <w:i/>
          <w:iCs/>
          <w:sz w:val="22"/>
          <w:szCs w:val="22"/>
        </w:rPr>
        <w:t xml:space="preserve">procedures. </w:t>
      </w:r>
    </w:p>
    <w:p w14:paraId="4BB11B37" w14:textId="77777777" w:rsidR="00A478AA" w:rsidRPr="001D774B" w:rsidRDefault="00A478AA" w:rsidP="00523944">
      <w:pPr>
        <w:spacing w:before="240" w:after="0"/>
        <w:jc w:val="left"/>
        <w:rPr>
          <w:i/>
          <w:iCs/>
          <w:sz w:val="20"/>
          <w:szCs w:val="20"/>
        </w:rPr>
      </w:pPr>
    </w:p>
    <w:sectPr w:rsidR="00A478AA" w:rsidRPr="001D774B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A79B3B" w14:textId="77777777" w:rsidR="001C10D1" w:rsidRDefault="001C10D1">
      <w:pPr>
        <w:spacing w:after="0" w:line="240" w:lineRule="auto"/>
      </w:pPr>
      <w:r>
        <w:separator/>
      </w:r>
    </w:p>
  </w:endnote>
  <w:endnote w:type="continuationSeparator" w:id="0">
    <w:p w14:paraId="7480A610" w14:textId="77777777" w:rsidR="001C10D1" w:rsidRDefault="001C1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Poppins ExtraLight">
    <w:altName w:val="Nirmala UI"/>
    <w:charset w:val="00"/>
    <w:family w:val="auto"/>
    <w:pitch w:val="variable"/>
    <w:sig w:usb0="00008007" w:usb1="00000000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1E891" w14:textId="77777777" w:rsidR="00BB6235" w:rsidRPr="004B527A" w:rsidRDefault="00BB6235" w:rsidP="00BB6235">
    <w:pPr>
      <w:pStyle w:val="Footer"/>
      <w:rPr>
        <w:sz w:val="20"/>
        <w:szCs w:val="20"/>
      </w:rPr>
    </w:pPr>
    <w:r>
      <w:rPr>
        <w:sz w:val="20"/>
        <w:szCs w:val="20"/>
      </w:rPr>
      <w:t>For use on IVAO only</w:t>
    </w:r>
    <w:r>
      <w:rPr>
        <w:sz w:val="20"/>
        <w:szCs w:val="20"/>
      </w:rPr>
      <w:tab/>
    </w:r>
    <w:r w:rsidRPr="004B527A">
      <w:rPr>
        <w:sz w:val="20"/>
        <w:szCs w:val="20"/>
      </w:rPr>
      <w:t>V</w:t>
    </w:r>
    <w:r>
      <w:rPr>
        <w:sz w:val="20"/>
        <w:szCs w:val="20"/>
      </w:rPr>
      <w:t>1.</w:t>
    </w:r>
    <w:r w:rsidRPr="004B527A">
      <w:rPr>
        <w:sz w:val="20"/>
        <w:szCs w:val="20"/>
      </w:rPr>
      <w:t>0</w:t>
    </w:r>
    <w:r>
      <w:rPr>
        <w:sz w:val="20"/>
        <w:szCs w:val="20"/>
      </w:rPr>
      <w:tab/>
      <w:t>© 2024 IVAO XO Division</w:t>
    </w:r>
  </w:p>
  <w:p w14:paraId="66B3AEE2" w14:textId="41EF5F43" w:rsidR="00BB6235" w:rsidRPr="004B527A" w:rsidRDefault="00BB6235" w:rsidP="00BB6235">
    <w:pPr>
      <w:pStyle w:val="Footer"/>
      <w:rPr>
        <w:sz w:val="20"/>
        <w:szCs w:val="20"/>
      </w:rPr>
    </w:pPr>
    <w:r>
      <w:rPr>
        <w:sz w:val="20"/>
        <w:szCs w:val="20"/>
      </w:rPr>
      <w:t>Do not use in real aviation!</w:t>
    </w:r>
    <w:r>
      <w:rPr>
        <w:sz w:val="20"/>
        <w:szCs w:val="20"/>
      </w:rPr>
      <w:tab/>
    </w:r>
    <w:r w:rsidRPr="004B527A">
      <w:rPr>
        <w:sz w:val="20"/>
        <w:szCs w:val="20"/>
      </w:rPr>
      <w:t>1</w:t>
    </w:r>
    <w:r>
      <w:rPr>
        <w:sz w:val="20"/>
        <w:szCs w:val="20"/>
      </w:rPr>
      <w:t>3</w:t>
    </w:r>
    <w:r w:rsidRPr="004B527A">
      <w:rPr>
        <w:sz w:val="20"/>
        <w:szCs w:val="20"/>
      </w:rPr>
      <w:t>/06/24</w:t>
    </w:r>
    <w:r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471FF9" w14:textId="77777777" w:rsidR="001C10D1" w:rsidRDefault="001C10D1">
      <w:pPr>
        <w:spacing w:after="0" w:line="240" w:lineRule="auto"/>
      </w:pPr>
      <w:r>
        <w:separator/>
      </w:r>
    </w:p>
  </w:footnote>
  <w:footnote w:type="continuationSeparator" w:id="0">
    <w:p w14:paraId="613C7A4F" w14:textId="77777777" w:rsidR="001C10D1" w:rsidRDefault="001C10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1828B7" w14:textId="5F1C77D4" w:rsidR="008319C6" w:rsidRPr="008319C6" w:rsidRDefault="008319C6" w:rsidP="008319C6">
    <w:pPr>
      <w:pStyle w:val="Header"/>
      <w:jc w:val="center"/>
      <w:rPr>
        <w:sz w:val="20"/>
        <w:szCs w:val="20"/>
      </w:rPr>
    </w:pPr>
    <w:r w:rsidRPr="008319C6">
      <w:rPr>
        <w:sz w:val="20"/>
        <w:szCs w:val="20"/>
      </w:rPr>
      <w:t>Y</w:t>
    </w:r>
    <w:r w:rsidR="009D2E18">
      <w:rPr>
        <w:sz w:val="20"/>
        <w:szCs w:val="20"/>
      </w:rPr>
      <w:t>MML</w:t>
    </w:r>
    <w:r w:rsidRPr="008319C6">
      <w:rPr>
        <w:sz w:val="20"/>
        <w:szCs w:val="20"/>
      </w:rPr>
      <w:t xml:space="preserve"> ATC Ops Manual</w:t>
    </w:r>
    <w:r w:rsidR="00300ED7">
      <w:rPr>
        <w:sz w:val="20"/>
        <w:szCs w:val="20"/>
      </w:rPr>
      <w:t>: Delivery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60B04"/>
    <w:multiLevelType w:val="multilevel"/>
    <w:tmpl w:val="919234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E95996"/>
    <w:multiLevelType w:val="multilevel"/>
    <w:tmpl w:val="40AA3B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E92300"/>
    <w:multiLevelType w:val="hybridMultilevel"/>
    <w:tmpl w:val="CE74D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D5903"/>
    <w:multiLevelType w:val="multilevel"/>
    <w:tmpl w:val="2E50F9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451C2A"/>
    <w:multiLevelType w:val="hybridMultilevel"/>
    <w:tmpl w:val="EF7890E8"/>
    <w:lvl w:ilvl="0" w:tplc="29DC3B94">
      <w:start w:val="121"/>
      <w:numFmt w:val="bullet"/>
      <w:lvlText w:val="-"/>
      <w:lvlJc w:val="left"/>
      <w:pPr>
        <w:ind w:left="720" w:hanging="360"/>
      </w:pPr>
      <w:rPr>
        <w:rFonts w:ascii="Poppins" w:eastAsia="MS Mincho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A1329"/>
    <w:multiLevelType w:val="multilevel"/>
    <w:tmpl w:val="7AC68E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E949F4"/>
    <w:multiLevelType w:val="hybridMultilevel"/>
    <w:tmpl w:val="B40A595A"/>
    <w:lvl w:ilvl="0" w:tplc="1C74E53C">
      <w:start w:val="58"/>
      <w:numFmt w:val="bullet"/>
      <w:lvlText w:val="-"/>
      <w:lvlJc w:val="left"/>
      <w:pPr>
        <w:ind w:left="720" w:hanging="360"/>
      </w:pPr>
      <w:rPr>
        <w:rFonts w:ascii="Poppins" w:eastAsia="MS Mincho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60494A"/>
    <w:multiLevelType w:val="hybridMultilevel"/>
    <w:tmpl w:val="D2D25BBE"/>
    <w:lvl w:ilvl="0" w:tplc="E2F20100">
      <w:numFmt w:val="bullet"/>
      <w:lvlText w:val="-"/>
      <w:lvlJc w:val="left"/>
      <w:pPr>
        <w:ind w:left="720" w:hanging="360"/>
      </w:pPr>
      <w:rPr>
        <w:rFonts w:ascii="Poppins" w:eastAsia="Poppins" w:hAnsi="Poppins" w:cs="Poppin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650D9"/>
    <w:multiLevelType w:val="multilevel"/>
    <w:tmpl w:val="B4F6EE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285D79"/>
    <w:multiLevelType w:val="hybridMultilevel"/>
    <w:tmpl w:val="CB5E8FEE"/>
    <w:lvl w:ilvl="0" w:tplc="5AF03F40">
      <w:start w:val="58"/>
      <w:numFmt w:val="bullet"/>
      <w:lvlText w:val=""/>
      <w:lvlJc w:val="left"/>
      <w:pPr>
        <w:ind w:left="1080" w:hanging="360"/>
      </w:pPr>
      <w:rPr>
        <w:rFonts w:ascii="Symbol" w:eastAsia="MS Mincho" w:hAnsi="Symbol" w:cs="Poppi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632FA0"/>
    <w:multiLevelType w:val="multilevel"/>
    <w:tmpl w:val="82B278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35D35B6"/>
    <w:multiLevelType w:val="multilevel"/>
    <w:tmpl w:val="66CE48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F6560D"/>
    <w:multiLevelType w:val="hybridMultilevel"/>
    <w:tmpl w:val="37621D52"/>
    <w:lvl w:ilvl="0" w:tplc="69FC81F6">
      <w:start w:val="121"/>
      <w:numFmt w:val="bullet"/>
      <w:lvlText w:val="-"/>
      <w:lvlJc w:val="left"/>
      <w:pPr>
        <w:ind w:left="720" w:hanging="360"/>
      </w:pPr>
      <w:rPr>
        <w:rFonts w:ascii="Poppins" w:eastAsia="MS Mincho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116125"/>
    <w:multiLevelType w:val="multilevel"/>
    <w:tmpl w:val="3ADEBC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83151259">
    <w:abstractNumId w:val="1"/>
  </w:num>
  <w:num w:numId="2" w16cid:durableId="1427076530">
    <w:abstractNumId w:val="0"/>
  </w:num>
  <w:num w:numId="3" w16cid:durableId="1697729731">
    <w:abstractNumId w:val="10"/>
  </w:num>
  <w:num w:numId="4" w16cid:durableId="1034035752">
    <w:abstractNumId w:val="5"/>
  </w:num>
  <w:num w:numId="5" w16cid:durableId="944580403">
    <w:abstractNumId w:val="11"/>
  </w:num>
  <w:num w:numId="6" w16cid:durableId="181747474">
    <w:abstractNumId w:val="3"/>
  </w:num>
  <w:num w:numId="7" w16cid:durableId="1250120081">
    <w:abstractNumId w:val="8"/>
  </w:num>
  <w:num w:numId="8" w16cid:durableId="1757632841">
    <w:abstractNumId w:val="13"/>
  </w:num>
  <w:num w:numId="9" w16cid:durableId="975724940">
    <w:abstractNumId w:val="7"/>
  </w:num>
  <w:num w:numId="10" w16cid:durableId="1643074503">
    <w:abstractNumId w:val="9"/>
  </w:num>
  <w:num w:numId="11" w16cid:durableId="329866339">
    <w:abstractNumId w:val="6"/>
  </w:num>
  <w:num w:numId="12" w16cid:durableId="1057046657">
    <w:abstractNumId w:val="2"/>
  </w:num>
  <w:num w:numId="13" w16cid:durableId="1861701171">
    <w:abstractNumId w:val="12"/>
  </w:num>
  <w:num w:numId="14" w16cid:durableId="8985214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CF3"/>
    <w:rsid w:val="0000516F"/>
    <w:rsid w:val="0001086A"/>
    <w:rsid w:val="00011814"/>
    <w:rsid w:val="00017871"/>
    <w:rsid w:val="00017B96"/>
    <w:rsid w:val="000203EF"/>
    <w:rsid w:val="0002544F"/>
    <w:rsid w:val="0003361F"/>
    <w:rsid w:val="00033829"/>
    <w:rsid w:val="00034448"/>
    <w:rsid w:val="00036002"/>
    <w:rsid w:val="0003680D"/>
    <w:rsid w:val="00036BC2"/>
    <w:rsid w:val="0004361C"/>
    <w:rsid w:val="00045476"/>
    <w:rsid w:val="000505F6"/>
    <w:rsid w:val="0005142F"/>
    <w:rsid w:val="0005311D"/>
    <w:rsid w:val="00053688"/>
    <w:rsid w:val="00060DAB"/>
    <w:rsid w:val="00062E29"/>
    <w:rsid w:val="00062ED3"/>
    <w:rsid w:val="000638F6"/>
    <w:rsid w:val="00064C9B"/>
    <w:rsid w:val="00065C68"/>
    <w:rsid w:val="00071C60"/>
    <w:rsid w:val="00072C1E"/>
    <w:rsid w:val="00083135"/>
    <w:rsid w:val="00083712"/>
    <w:rsid w:val="00084727"/>
    <w:rsid w:val="000856F4"/>
    <w:rsid w:val="0008656C"/>
    <w:rsid w:val="00087E69"/>
    <w:rsid w:val="00092880"/>
    <w:rsid w:val="00093AE6"/>
    <w:rsid w:val="00096FEA"/>
    <w:rsid w:val="000970D9"/>
    <w:rsid w:val="000A7177"/>
    <w:rsid w:val="000A7803"/>
    <w:rsid w:val="000B61AB"/>
    <w:rsid w:val="000C66FF"/>
    <w:rsid w:val="000D0B81"/>
    <w:rsid w:val="000D14AD"/>
    <w:rsid w:val="000D28DD"/>
    <w:rsid w:val="000D7B01"/>
    <w:rsid w:val="000E27B9"/>
    <w:rsid w:val="000F32E6"/>
    <w:rsid w:val="001016ED"/>
    <w:rsid w:val="0010187C"/>
    <w:rsid w:val="00103B9F"/>
    <w:rsid w:val="00104CEB"/>
    <w:rsid w:val="00107D85"/>
    <w:rsid w:val="00113148"/>
    <w:rsid w:val="001144DE"/>
    <w:rsid w:val="00120B2A"/>
    <w:rsid w:val="00121E39"/>
    <w:rsid w:val="00130BEC"/>
    <w:rsid w:val="00135ADE"/>
    <w:rsid w:val="001372AA"/>
    <w:rsid w:val="00142DD9"/>
    <w:rsid w:val="00144ADA"/>
    <w:rsid w:val="0014759A"/>
    <w:rsid w:val="00150DCB"/>
    <w:rsid w:val="001519DF"/>
    <w:rsid w:val="0015294D"/>
    <w:rsid w:val="00155D36"/>
    <w:rsid w:val="0016197D"/>
    <w:rsid w:val="001652B2"/>
    <w:rsid w:val="00167729"/>
    <w:rsid w:val="001709F2"/>
    <w:rsid w:val="00172055"/>
    <w:rsid w:val="00172066"/>
    <w:rsid w:val="00173326"/>
    <w:rsid w:val="001779C5"/>
    <w:rsid w:val="0018375B"/>
    <w:rsid w:val="00187AA4"/>
    <w:rsid w:val="001902D4"/>
    <w:rsid w:val="00192261"/>
    <w:rsid w:val="00192FDE"/>
    <w:rsid w:val="00193A9E"/>
    <w:rsid w:val="00194E70"/>
    <w:rsid w:val="001A72E5"/>
    <w:rsid w:val="001B073F"/>
    <w:rsid w:val="001B6D4B"/>
    <w:rsid w:val="001B7564"/>
    <w:rsid w:val="001C001E"/>
    <w:rsid w:val="001C10D1"/>
    <w:rsid w:val="001D6E14"/>
    <w:rsid w:val="001D774B"/>
    <w:rsid w:val="001E07A5"/>
    <w:rsid w:val="001E3802"/>
    <w:rsid w:val="001E3C31"/>
    <w:rsid w:val="001E740B"/>
    <w:rsid w:val="001E7D66"/>
    <w:rsid w:val="002012F7"/>
    <w:rsid w:val="0020218D"/>
    <w:rsid w:val="00202696"/>
    <w:rsid w:val="00203459"/>
    <w:rsid w:val="00204AC1"/>
    <w:rsid w:val="00206694"/>
    <w:rsid w:val="00212777"/>
    <w:rsid w:val="00212877"/>
    <w:rsid w:val="00213983"/>
    <w:rsid w:val="0021484D"/>
    <w:rsid w:val="00215694"/>
    <w:rsid w:val="0022110B"/>
    <w:rsid w:val="002212F5"/>
    <w:rsid w:val="00224DEF"/>
    <w:rsid w:val="00234EC0"/>
    <w:rsid w:val="002360CD"/>
    <w:rsid w:val="00236600"/>
    <w:rsid w:val="00237D43"/>
    <w:rsid w:val="002459A5"/>
    <w:rsid w:val="002461F8"/>
    <w:rsid w:val="00246B64"/>
    <w:rsid w:val="00247BAE"/>
    <w:rsid w:val="00257688"/>
    <w:rsid w:val="00260409"/>
    <w:rsid w:val="00263E9E"/>
    <w:rsid w:val="002644C4"/>
    <w:rsid w:val="002666D5"/>
    <w:rsid w:val="00271415"/>
    <w:rsid w:val="00281F9B"/>
    <w:rsid w:val="00282947"/>
    <w:rsid w:val="00291622"/>
    <w:rsid w:val="00295EC7"/>
    <w:rsid w:val="00296A5F"/>
    <w:rsid w:val="002B1448"/>
    <w:rsid w:val="002B5E11"/>
    <w:rsid w:val="002B72F1"/>
    <w:rsid w:val="002C5803"/>
    <w:rsid w:val="002C58A0"/>
    <w:rsid w:val="002C60A5"/>
    <w:rsid w:val="002C6690"/>
    <w:rsid w:val="002C6EFD"/>
    <w:rsid w:val="002D09A8"/>
    <w:rsid w:val="002D5134"/>
    <w:rsid w:val="002E6815"/>
    <w:rsid w:val="002F15E9"/>
    <w:rsid w:val="00300ED7"/>
    <w:rsid w:val="00301963"/>
    <w:rsid w:val="00303044"/>
    <w:rsid w:val="003030F3"/>
    <w:rsid w:val="00310012"/>
    <w:rsid w:val="003133D3"/>
    <w:rsid w:val="00317A38"/>
    <w:rsid w:val="00320DC9"/>
    <w:rsid w:val="003259C5"/>
    <w:rsid w:val="00326B97"/>
    <w:rsid w:val="00331E3C"/>
    <w:rsid w:val="003358BA"/>
    <w:rsid w:val="00335984"/>
    <w:rsid w:val="0033633C"/>
    <w:rsid w:val="003366C6"/>
    <w:rsid w:val="0033775C"/>
    <w:rsid w:val="0034017A"/>
    <w:rsid w:val="00341590"/>
    <w:rsid w:val="00344988"/>
    <w:rsid w:val="00345BF8"/>
    <w:rsid w:val="00346478"/>
    <w:rsid w:val="00347201"/>
    <w:rsid w:val="00351452"/>
    <w:rsid w:val="00351AA8"/>
    <w:rsid w:val="00353F42"/>
    <w:rsid w:val="00354017"/>
    <w:rsid w:val="0035487D"/>
    <w:rsid w:val="00355994"/>
    <w:rsid w:val="00355CAC"/>
    <w:rsid w:val="00367CAE"/>
    <w:rsid w:val="0037011B"/>
    <w:rsid w:val="003738EA"/>
    <w:rsid w:val="00376401"/>
    <w:rsid w:val="00376572"/>
    <w:rsid w:val="0038286D"/>
    <w:rsid w:val="00383025"/>
    <w:rsid w:val="003851CB"/>
    <w:rsid w:val="00390A6C"/>
    <w:rsid w:val="003939C7"/>
    <w:rsid w:val="003B5C9E"/>
    <w:rsid w:val="003B6591"/>
    <w:rsid w:val="003B72E8"/>
    <w:rsid w:val="003C07CD"/>
    <w:rsid w:val="003C0851"/>
    <w:rsid w:val="003C35C4"/>
    <w:rsid w:val="003C47F7"/>
    <w:rsid w:val="003C484C"/>
    <w:rsid w:val="003C6EA0"/>
    <w:rsid w:val="003C7ED3"/>
    <w:rsid w:val="003C7FE4"/>
    <w:rsid w:val="003D1793"/>
    <w:rsid w:val="003D37C0"/>
    <w:rsid w:val="003D59BC"/>
    <w:rsid w:val="003D7313"/>
    <w:rsid w:val="003D7594"/>
    <w:rsid w:val="003E552F"/>
    <w:rsid w:val="003E6072"/>
    <w:rsid w:val="003F0240"/>
    <w:rsid w:val="003F4303"/>
    <w:rsid w:val="00401C23"/>
    <w:rsid w:val="00402105"/>
    <w:rsid w:val="00410A9D"/>
    <w:rsid w:val="00410B8F"/>
    <w:rsid w:val="004124B2"/>
    <w:rsid w:val="004130C9"/>
    <w:rsid w:val="00421812"/>
    <w:rsid w:val="004224A9"/>
    <w:rsid w:val="00423808"/>
    <w:rsid w:val="004301E7"/>
    <w:rsid w:val="00430B58"/>
    <w:rsid w:val="004362B0"/>
    <w:rsid w:val="0043703B"/>
    <w:rsid w:val="00443E01"/>
    <w:rsid w:val="00443FD5"/>
    <w:rsid w:val="00444F8B"/>
    <w:rsid w:val="00447659"/>
    <w:rsid w:val="004543DF"/>
    <w:rsid w:val="00456C18"/>
    <w:rsid w:val="00457197"/>
    <w:rsid w:val="004630F7"/>
    <w:rsid w:val="004640F5"/>
    <w:rsid w:val="00466328"/>
    <w:rsid w:val="0047601B"/>
    <w:rsid w:val="004764B5"/>
    <w:rsid w:val="00477CBF"/>
    <w:rsid w:val="00481394"/>
    <w:rsid w:val="00484DEC"/>
    <w:rsid w:val="004851FC"/>
    <w:rsid w:val="00485E02"/>
    <w:rsid w:val="0048617F"/>
    <w:rsid w:val="00487C55"/>
    <w:rsid w:val="00490421"/>
    <w:rsid w:val="0049224C"/>
    <w:rsid w:val="0049345D"/>
    <w:rsid w:val="0049616A"/>
    <w:rsid w:val="00496E96"/>
    <w:rsid w:val="004A19B4"/>
    <w:rsid w:val="004A41E0"/>
    <w:rsid w:val="004A470F"/>
    <w:rsid w:val="004B0EF6"/>
    <w:rsid w:val="004B2602"/>
    <w:rsid w:val="004B68A8"/>
    <w:rsid w:val="004C47FC"/>
    <w:rsid w:val="004C687F"/>
    <w:rsid w:val="004D5454"/>
    <w:rsid w:val="004D7781"/>
    <w:rsid w:val="004F07D8"/>
    <w:rsid w:val="004F10AC"/>
    <w:rsid w:val="004F4945"/>
    <w:rsid w:val="0050118E"/>
    <w:rsid w:val="00501B8D"/>
    <w:rsid w:val="00506F8C"/>
    <w:rsid w:val="00512216"/>
    <w:rsid w:val="00514FA0"/>
    <w:rsid w:val="00516575"/>
    <w:rsid w:val="00521729"/>
    <w:rsid w:val="00523944"/>
    <w:rsid w:val="00530536"/>
    <w:rsid w:val="00534634"/>
    <w:rsid w:val="00540433"/>
    <w:rsid w:val="005550EB"/>
    <w:rsid w:val="00556510"/>
    <w:rsid w:val="00560824"/>
    <w:rsid w:val="00561485"/>
    <w:rsid w:val="00567824"/>
    <w:rsid w:val="0057007D"/>
    <w:rsid w:val="00572316"/>
    <w:rsid w:val="005760AC"/>
    <w:rsid w:val="0057754B"/>
    <w:rsid w:val="00580E09"/>
    <w:rsid w:val="00583C3A"/>
    <w:rsid w:val="0058481A"/>
    <w:rsid w:val="00586BE8"/>
    <w:rsid w:val="005914C7"/>
    <w:rsid w:val="005925B1"/>
    <w:rsid w:val="005947D2"/>
    <w:rsid w:val="00596C12"/>
    <w:rsid w:val="005A151F"/>
    <w:rsid w:val="005A76BE"/>
    <w:rsid w:val="005B04E4"/>
    <w:rsid w:val="005B2E38"/>
    <w:rsid w:val="005B2E77"/>
    <w:rsid w:val="005B6B7C"/>
    <w:rsid w:val="005C0ADF"/>
    <w:rsid w:val="005C3286"/>
    <w:rsid w:val="005D1F3B"/>
    <w:rsid w:val="005D4A66"/>
    <w:rsid w:val="005D5047"/>
    <w:rsid w:val="005D5657"/>
    <w:rsid w:val="005E7CD2"/>
    <w:rsid w:val="005F15F8"/>
    <w:rsid w:val="005F2696"/>
    <w:rsid w:val="005F414E"/>
    <w:rsid w:val="005F630B"/>
    <w:rsid w:val="00602686"/>
    <w:rsid w:val="006029E2"/>
    <w:rsid w:val="0061157D"/>
    <w:rsid w:val="00620BD0"/>
    <w:rsid w:val="00620E3D"/>
    <w:rsid w:val="006229BB"/>
    <w:rsid w:val="00626B02"/>
    <w:rsid w:val="00630A1A"/>
    <w:rsid w:val="0063320D"/>
    <w:rsid w:val="006366C9"/>
    <w:rsid w:val="00640E11"/>
    <w:rsid w:val="006441B7"/>
    <w:rsid w:val="0065071D"/>
    <w:rsid w:val="006539BF"/>
    <w:rsid w:val="006551C9"/>
    <w:rsid w:val="006604A1"/>
    <w:rsid w:val="006665D2"/>
    <w:rsid w:val="00667ADC"/>
    <w:rsid w:val="0067132C"/>
    <w:rsid w:val="00671919"/>
    <w:rsid w:val="00672640"/>
    <w:rsid w:val="00680707"/>
    <w:rsid w:val="006813B7"/>
    <w:rsid w:val="00683666"/>
    <w:rsid w:val="006872E0"/>
    <w:rsid w:val="00695C74"/>
    <w:rsid w:val="006A1173"/>
    <w:rsid w:val="006A5406"/>
    <w:rsid w:val="006A55D6"/>
    <w:rsid w:val="006A6B73"/>
    <w:rsid w:val="006B385C"/>
    <w:rsid w:val="006B4D5A"/>
    <w:rsid w:val="006C0B8E"/>
    <w:rsid w:val="006C1F76"/>
    <w:rsid w:val="006D71E2"/>
    <w:rsid w:val="006E722E"/>
    <w:rsid w:val="006F1423"/>
    <w:rsid w:val="006F1D54"/>
    <w:rsid w:val="006F65CB"/>
    <w:rsid w:val="00701C07"/>
    <w:rsid w:val="00703F40"/>
    <w:rsid w:val="00704E75"/>
    <w:rsid w:val="007112CB"/>
    <w:rsid w:val="007119AB"/>
    <w:rsid w:val="00712BE0"/>
    <w:rsid w:val="0071546A"/>
    <w:rsid w:val="007155EC"/>
    <w:rsid w:val="00715C17"/>
    <w:rsid w:val="007217AB"/>
    <w:rsid w:val="00727023"/>
    <w:rsid w:val="00734AB1"/>
    <w:rsid w:val="00735BC6"/>
    <w:rsid w:val="00736BCF"/>
    <w:rsid w:val="00736F36"/>
    <w:rsid w:val="0074402B"/>
    <w:rsid w:val="0074532C"/>
    <w:rsid w:val="007538B3"/>
    <w:rsid w:val="00754596"/>
    <w:rsid w:val="007551B1"/>
    <w:rsid w:val="0075603C"/>
    <w:rsid w:val="00757695"/>
    <w:rsid w:val="00763B03"/>
    <w:rsid w:val="0076499D"/>
    <w:rsid w:val="00774B4E"/>
    <w:rsid w:val="007800CE"/>
    <w:rsid w:val="00782C92"/>
    <w:rsid w:val="00785D04"/>
    <w:rsid w:val="00791CC4"/>
    <w:rsid w:val="007B2338"/>
    <w:rsid w:val="007B4377"/>
    <w:rsid w:val="007B4EB1"/>
    <w:rsid w:val="007B7DB9"/>
    <w:rsid w:val="007C3351"/>
    <w:rsid w:val="007C6014"/>
    <w:rsid w:val="007D0B9F"/>
    <w:rsid w:val="007D2633"/>
    <w:rsid w:val="007D530D"/>
    <w:rsid w:val="007D7FD0"/>
    <w:rsid w:val="007E02D0"/>
    <w:rsid w:val="007E13E3"/>
    <w:rsid w:val="007E1A29"/>
    <w:rsid w:val="007E1D29"/>
    <w:rsid w:val="007E22E1"/>
    <w:rsid w:val="007E24AC"/>
    <w:rsid w:val="007F5FAC"/>
    <w:rsid w:val="007F6E07"/>
    <w:rsid w:val="00802F0A"/>
    <w:rsid w:val="008044D6"/>
    <w:rsid w:val="0081156D"/>
    <w:rsid w:val="00812ADD"/>
    <w:rsid w:val="00815186"/>
    <w:rsid w:val="00815969"/>
    <w:rsid w:val="008177A9"/>
    <w:rsid w:val="0082142E"/>
    <w:rsid w:val="00824FE7"/>
    <w:rsid w:val="00825097"/>
    <w:rsid w:val="00825488"/>
    <w:rsid w:val="008319C6"/>
    <w:rsid w:val="00841A92"/>
    <w:rsid w:val="00845E42"/>
    <w:rsid w:val="0085325E"/>
    <w:rsid w:val="008575B1"/>
    <w:rsid w:val="008612B0"/>
    <w:rsid w:val="0086160E"/>
    <w:rsid w:val="00861B9E"/>
    <w:rsid w:val="00873385"/>
    <w:rsid w:val="00873F98"/>
    <w:rsid w:val="0088282E"/>
    <w:rsid w:val="00883A0F"/>
    <w:rsid w:val="008854FB"/>
    <w:rsid w:val="0088553A"/>
    <w:rsid w:val="00886019"/>
    <w:rsid w:val="00890370"/>
    <w:rsid w:val="00893DE0"/>
    <w:rsid w:val="00896C4A"/>
    <w:rsid w:val="008A543E"/>
    <w:rsid w:val="008A594A"/>
    <w:rsid w:val="008A6739"/>
    <w:rsid w:val="008B2173"/>
    <w:rsid w:val="008B3AA3"/>
    <w:rsid w:val="008B410D"/>
    <w:rsid w:val="008B514C"/>
    <w:rsid w:val="008B6A5D"/>
    <w:rsid w:val="008B6C71"/>
    <w:rsid w:val="008C0652"/>
    <w:rsid w:val="008C12D5"/>
    <w:rsid w:val="008C19B3"/>
    <w:rsid w:val="008C2179"/>
    <w:rsid w:val="008C7388"/>
    <w:rsid w:val="008C766E"/>
    <w:rsid w:val="008D0771"/>
    <w:rsid w:val="008D0946"/>
    <w:rsid w:val="008D6AF4"/>
    <w:rsid w:val="008D75E9"/>
    <w:rsid w:val="008F362E"/>
    <w:rsid w:val="008F3B85"/>
    <w:rsid w:val="008F482E"/>
    <w:rsid w:val="008F6EAE"/>
    <w:rsid w:val="008F7210"/>
    <w:rsid w:val="008F7285"/>
    <w:rsid w:val="008F7954"/>
    <w:rsid w:val="00906E2E"/>
    <w:rsid w:val="009119B6"/>
    <w:rsid w:val="00921133"/>
    <w:rsid w:val="00924D9F"/>
    <w:rsid w:val="00925193"/>
    <w:rsid w:val="00925336"/>
    <w:rsid w:val="009270FD"/>
    <w:rsid w:val="0093151B"/>
    <w:rsid w:val="00931AF5"/>
    <w:rsid w:val="00933C83"/>
    <w:rsid w:val="00935F96"/>
    <w:rsid w:val="00941CCC"/>
    <w:rsid w:val="009438B3"/>
    <w:rsid w:val="0094646E"/>
    <w:rsid w:val="00954BFF"/>
    <w:rsid w:val="00963FD3"/>
    <w:rsid w:val="009663C3"/>
    <w:rsid w:val="00970892"/>
    <w:rsid w:val="0097177D"/>
    <w:rsid w:val="00973E01"/>
    <w:rsid w:val="00976F8A"/>
    <w:rsid w:val="00984208"/>
    <w:rsid w:val="009868EE"/>
    <w:rsid w:val="00991CB9"/>
    <w:rsid w:val="009926E6"/>
    <w:rsid w:val="009A3EB8"/>
    <w:rsid w:val="009A4FD6"/>
    <w:rsid w:val="009A5238"/>
    <w:rsid w:val="009A601C"/>
    <w:rsid w:val="009A76CF"/>
    <w:rsid w:val="009A7A9E"/>
    <w:rsid w:val="009B1766"/>
    <w:rsid w:val="009B1AE7"/>
    <w:rsid w:val="009B2555"/>
    <w:rsid w:val="009B5F6B"/>
    <w:rsid w:val="009C2D66"/>
    <w:rsid w:val="009C3F58"/>
    <w:rsid w:val="009C63CC"/>
    <w:rsid w:val="009D06FF"/>
    <w:rsid w:val="009D0931"/>
    <w:rsid w:val="009D221A"/>
    <w:rsid w:val="009D2E18"/>
    <w:rsid w:val="009D47A8"/>
    <w:rsid w:val="009D4932"/>
    <w:rsid w:val="009D6A7A"/>
    <w:rsid w:val="009D72D5"/>
    <w:rsid w:val="009E5F48"/>
    <w:rsid w:val="009F2478"/>
    <w:rsid w:val="009F3115"/>
    <w:rsid w:val="009F3572"/>
    <w:rsid w:val="00A05D71"/>
    <w:rsid w:val="00A07C04"/>
    <w:rsid w:val="00A13015"/>
    <w:rsid w:val="00A15470"/>
    <w:rsid w:val="00A157C9"/>
    <w:rsid w:val="00A200CD"/>
    <w:rsid w:val="00A217BC"/>
    <w:rsid w:val="00A2223C"/>
    <w:rsid w:val="00A23061"/>
    <w:rsid w:val="00A250BD"/>
    <w:rsid w:val="00A26F74"/>
    <w:rsid w:val="00A34070"/>
    <w:rsid w:val="00A36E7F"/>
    <w:rsid w:val="00A4168C"/>
    <w:rsid w:val="00A43EAB"/>
    <w:rsid w:val="00A45A46"/>
    <w:rsid w:val="00A478AA"/>
    <w:rsid w:val="00A50D13"/>
    <w:rsid w:val="00A52B8D"/>
    <w:rsid w:val="00A73965"/>
    <w:rsid w:val="00A77F0A"/>
    <w:rsid w:val="00A93DDF"/>
    <w:rsid w:val="00A963C3"/>
    <w:rsid w:val="00A96A8A"/>
    <w:rsid w:val="00A97760"/>
    <w:rsid w:val="00AB27E5"/>
    <w:rsid w:val="00AB436E"/>
    <w:rsid w:val="00AC70C9"/>
    <w:rsid w:val="00AD340B"/>
    <w:rsid w:val="00AD595D"/>
    <w:rsid w:val="00AD7BE0"/>
    <w:rsid w:val="00AE0529"/>
    <w:rsid w:val="00AE1D19"/>
    <w:rsid w:val="00AE461D"/>
    <w:rsid w:val="00AE5D51"/>
    <w:rsid w:val="00AF04CB"/>
    <w:rsid w:val="00AF6178"/>
    <w:rsid w:val="00B137F2"/>
    <w:rsid w:val="00B13F7E"/>
    <w:rsid w:val="00B14C5B"/>
    <w:rsid w:val="00B15B3B"/>
    <w:rsid w:val="00B179FC"/>
    <w:rsid w:val="00B21C3F"/>
    <w:rsid w:val="00B2447F"/>
    <w:rsid w:val="00B24A7C"/>
    <w:rsid w:val="00B26ADD"/>
    <w:rsid w:val="00B30B1E"/>
    <w:rsid w:val="00B31016"/>
    <w:rsid w:val="00B31ACA"/>
    <w:rsid w:val="00B31BE9"/>
    <w:rsid w:val="00B36372"/>
    <w:rsid w:val="00B36BC9"/>
    <w:rsid w:val="00B403C1"/>
    <w:rsid w:val="00B40E5A"/>
    <w:rsid w:val="00B42BF5"/>
    <w:rsid w:val="00B4413E"/>
    <w:rsid w:val="00B44E64"/>
    <w:rsid w:val="00B47609"/>
    <w:rsid w:val="00B54668"/>
    <w:rsid w:val="00B5504E"/>
    <w:rsid w:val="00B62FF5"/>
    <w:rsid w:val="00B64184"/>
    <w:rsid w:val="00B649CD"/>
    <w:rsid w:val="00B71D0C"/>
    <w:rsid w:val="00B73116"/>
    <w:rsid w:val="00B73500"/>
    <w:rsid w:val="00B75FE0"/>
    <w:rsid w:val="00B83295"/>
    <w:rsid w:val="00B86679"/>
    <w:rsid w:val="00B90E59"/>
    <w:rsid w:val="00B94AAD"/>
    <w:rsid w:val="00BA0B2E"/>
    <w:rsid w:val="00BA124E"/>
    <w:rsid w:val="00BA5403"/>
    <w:rsid w:val="00BA5A2C"/>
    <w:rsid w:val="00BA7195"/>
    <w:rsid w:val="00BB0B92"/>
    <w:rsid w:val="00BB6235"/>
    <w:rsid w:val="00BB6687"/>
    <w:rsid w:val="00BC234C"/>
    <w:rsid w:val="00BC3F7B"/>
    <w:rsid w:val="00BD5F66"/>
    <w:rsid w:val="00BE24ED"/>
    <w:rsid w:val="00BF394C"/>
    <w:rsid w:val="00BF5E59"/>
    <w:rsid w:val="00BF72F6"/>
    <w:rsid w:val="00C03728"/>
    <w:rsid w:val="00C04C3A"/>
    <w:rsid w:val="00C05783"/>
    <w:rsid w:val="00C079A2"/>
    <w:rsid w:val="00C232AC"/>
    <w:rsid w:val="00C277FC"/>
    <w:rsid w:val="00C30CA3"/>
    <w:rsid w:val="00C363E5"/>
    <w:rsid w:val="00C37ABA"/>
    <w:rsid w:val="00C37FF6"/>
    <w:rsid w:val="00C4522A"/>
    <w:rsid w:val="00C523EF"/>
    <w:rsid w:val="00C52D84"/>
    <w:rsid w:val="00C53C87"/>
    <w:rsid w:val="00C558E0"/>
    <w:rsid w:val="00C57D0F"/>
    <w:rsid w:val="00C63A06"/>
    <w:rsid w:val="00C6717B"/>
    <w:rsid w:val="00C726B0"/>
    <w:rsid w:val="00C733DB"/>
    <w:rsid w:val="00C73B61"/>
    <w:rsid w:val="00C77A20"/>
    <w:rsid w:val="00C8047C"/>
    <w:rsid w:val="00C804AD"/>
    <w:rsid w:val="00C81C78"/>
    <w:rsid w:val="00C82065"/>
    <w:rsid w:val="00C822F2"/>
    <w:rsid w:val="00C8458F"/>
    <w:rsid w:val="00C8729C"/>
    <w:rsid w:val="00C9178B"/>
    <w:rsid w:val="00C9360E"/>
    <w:rsid w:val="00CA493F"/>
    <w:rsid w:val="00CA508F"/>
    <w:rsid w:val="00CB0674"/>
    <w:rsid w:val="00CB17D4"/>
    <w:rsid w:val="00CB337A"/>
    <w:rsid w:val="00CB3894"/>
    <w:rsid w:val="00CB6333"/>
    <w:rsid w:val="00CC0B2F"/>
    <w:rsid w:val="00CD0096"/>
    <w:rsid w:val="00CD05D4"/>
    <w:rsid w:val="00CD7140"/>
    <w:rsid w:val="00CD7893"/>
    <w:rsid w:val="00CE2396"/>
    <w:rsid w:val="00CE4096"/>
    <w:rsid w:val="00CE75BD"/>
    <w:rsid w:val="00CF2739"/>
    <w:rsid w:val="00CF7AD4"/>
    <w:rsid w:val="00CF7C25"/>
    <w:rsid w:val="00CF7F6A"/>
    <w:rsid w:val="00D11AC4"/>
    <w:rsid w:val="00D13E81"/>
    <w:rsid w:val="00D1510B"/>
    <w:rsid w:val="00D16F08"/>
    <w:rsid w:val="00D237F2"/>
    <w:rsid w:val="00D23D69"/>
    <w:rsid w:val="00D23FE4"/>
    <w:rsid w:val="00D24EDD"/>
    <w:rsid w:val="00D24F79"/>
    <w:rsid w:val="00D25B12"/>
    <w:rsid w:val="00D32AFB"/>
    <w:rsid w:val="00D3392D"/>
    <w:rsid w:val="00D33F51"/>
    <w:rsid w:val="00D41EB5"/>
    <w:rsid w:val="00D44A94"/>
    <w:rsid w:val="00D475EC"/>
    <w:rsid w:val="00D47D50"/>
    <w:rsid w:val="00D519BB"/>
    <w:rsid w:val="00D51D36"/>
    <w:rsid w:val="00D52656"/>
    <w:rsid w:val="00D54C6C"/>
    <w:rsid w:val="00D633A5"/>
    <w:rsid w:val="00D64011"/>
    <w:rsid w:val="00D642A3"/>
    <w:rsid w:val="00D71778"/>
    <w:rsid w:val="00D82450"/>
    <w:rsid w:val="00D84288"/>
    <w:rsid w:val="00D87D3D"/>
    <w:rsid w:val="00D926B6"/>
    <w:rsid w:val="00D95D56"/>
    <w:rsid w:val="00DA26B9"/>
    <w:rsid w:val="00DA2B9D"/>
    <w:rsid w:val="00DA7AC7"/>
    <w:rsid w:val="00DB2DDA"/>
    <w:rsid w:val="00DB38EC"/>
    <w:rsid w:val="00DB4DD1"/>
    <w:rsid w:val="00DC2F20"/>
    <w:rsid w:val="00DC5F51"/>
    <w:rsid w:val="00DD02EF"/>
    <w:rsid w:val="00DD3FAD"/>
    <w:rsid w:val="00DD7A86"/>
    <w:rsid w:val="00DE0F56"/>
    <w:rsid w:val="00DE2A51"/>
    <w:rsid w:val="00DE4D3D"/>
    <w:rsid w:val="00DF095A"/>
    <w:rsid w:val="00DF2D63"/>
    <w:rsid w:val="00DF314C"/>
    <w:rsid w:val="00DF34DD"/>
    <w:rsid w:val="00DF72CF"/>
    <w:rsid w:val="00E029FB"/>
    <w:rsid w:val="00E0345D"/>
    <w:rsid w:val="00E04721"/>
    <w:rsid w:val="00E0561F"/>
    <w:rsid w:val="00E067D2"/>
    <w:rsid w:val="00E1318E"/>
    <w:rsid w:val="00E13C17"/>
    <w:rsid w:val="00E30A90"/>
    <w:rsid w:val="00E434DF"/>
    <w:rsid w:val="00E5734A"/>
    <w:rsid w:val="00E578E4"/>
    <w:rsid w:val="00E63EB7"/>
    <w:rsid w:val="00E66CF3"/>
    <w:rsid w:val="00E70204"/>
    <w:rsid w:val="00E705CB"/>
    <w:rsid w:val="00E72C69"/>
    <w:rsid w:val="00E72C7E"/>
    <w:rsid w:val="00E72EB9"/>
    <w:rsid w:val="00E75FFD"/>
    <w:rsid w:val="00E761FB"/>
    <w:rsid w:val="00E80EB2"/>
    <w:rsid w:val="00E812FA"/>
    <w:rsid w:val="00E8227D"/>
    <w:rsid w:val="00E83553"/>
    <w:rsid w:val="00E83AF2"/>
    <w:rsid w:val="00E94542"/>
    <w:rsid w:val="00E959CC"/>
    <w:rsid w:val="00EA2E13"/>
    <w:rsid w:val="00EB0DC7"/>
    <w:rsid w:val="00EB4587"/>
    <w:rsid w:val="00EB58A4"/>
    <w:rsid w:val="00EB715A"/>
    <w:rsid w:val="00EC0D76"/>
    <w:rsid w:val="00EC7C81"/>
    <w:rsid w:val="00ED1A9F"/>
    <w:rsid w:val="00EE2A16"/>
    <w:rsid w:val="00EF061B"/>
    <w:rsid w:val="00EF444B"/>
    <w:rsid w:val="00EF4EFD"/>
    <w:rsid w:val="00F00BF4"/>
    <w:rsid w:val="00F032DD"/>
    <w:rsid w:val="00F04F72"/>
    <w:rsid w:val="00F06FDE"/>
    <w:rsid w:val="00F15BAC"/>
    <w:rsid w:val="00F16871"/>
    <w:rsid w:val="00F21D68"/>
    <w:rsid w:val="00F22171"/>
    <w:rsid w:val="00F225BF"/>
    <w:rsid w:val="00F24D56"/>
    <w:rsid w:val="00F25A92"/>
    <w:rsid w:val="00F260E8"/>
    <w:rsid w:val="00F26DDF"/>
    <w:rsid w:val="00F356B2"/>
    <w:rsid w:val="00F3751A"/>
    <w:rsid w:val="00F40610"/>
    <w:rsid w:val="00F431FC"/>
    <w:rsid w:val="00F471B2"/>
    <w:rsid w:val="00F506C6"/>
    <w:rsid w:val="00F5461F"/>
    <w:rsid w:val="00F55A9F"/>
    <w:rsid w:val="00F57A5C"/>
    <w:rsid w:val="00F60EC4"/>
    <w:rsid w:val="00F72715"/>
    <w:rsid w:val="00F738C8"/>
    <w:rsid w:val="00F73B94"/>
    <w:rsid w:val="00F75A00"/>
    <w:rsid w:val="00F77242"/>
    <w:rsid w:val="00F80310"/>
    <w:rsid w:val="00F829EA"/>
    <w:rsid w:val="00F83E0C"/>
    <w:rsid w:val="00F904AB"/>
    <w:rsid w:val="00F96433"/>
    <w:rsid w:val="00F96890"/>
    <w:rsid w:val="00FA0471"/>
    <w:rsid w:val="00FA315B"/>
    <w:rsid w:val="00FB1A1D"/>
    <w:rsid w:val="00FB52F1"/>
    <w:rsid w:val="00FB58CC"/>
    <w:rsid w:val="00FB6A25"/>
    <w:rsid w:val="00FB7329"/>
    <w:rsid w:val="00FC42B6"/>
    <w:rsid w:val="00FC469B"/>
    <w:rsid w:val="00FD546F"/>
    <w:rsid w:val="00FD5604"/>
    <w:rsid w:val="00FE2F57"/>
    <w:rsid w:val="00FE36D1"/>
    <w:rsid w:val="00FE45DA"/>
    <w:rsid w:val="00FF3370"/>
    <w:rsid w:val="00FF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45854"/>
  <w15:docId w15:val="{01CD1837-56C5-43B0-AAF0-08B7DB39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oppins" w:eastAsia="MS Mincho" w:hAnsi="Poppins" w:cs="Poppins"/>
        <w:sz w:val="24"/>
        <w:szCs w:val="24"/>
        <w:lang w:val="en-US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AA8"/>
    <w:pPr>
      <w:jc w:val="both"/>
    </w:pPr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rFonts w:ascii="Nunito Sans" w:eastAsia="Nunito Sans" w:hAnsi="Nunito Sans" w:cs="Nunito Sans"/>
      <w:b/>
      <w:color w:val="0D2C99"/>
      <w:sz w:val="60"/>
      <w:szCs w:val="60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rFonts w:ascii="Nunito Sans" w:eastAsia="Nunito Sans" w:hAnsi="Nunito Sans" w:cs="Nunito Sans"/>
      <w:b/>
      <w:color w:val="0D2C99"/>
      <w:sz w:val="48"/>
      <w:szCs w:val="48"/>
    </w:rPr>
  </w:style>
  <w:style w:type="paragraph" w:styleId="Heading3">
    <w:name w:val="heading 3"/>
    <w:basedOn w:val="Normal"/>
    <w:next w:val="Normal"/>
    <w:uiPriority w:val="9"/>
    <w:unhideWhenUsed/>
    <w:qFormat/>
    <w:pPr>
      <w:outlineLvl w:val="2"/>
    </w:pPr>
    <w:rPr>
      <w:rFonts w:ascii="Nunito Sans" w:eastAsia="Nunito Sans" w:hAnsi="Nunito Sans" w:cs="Nunito Sans"/>
      <w:b/>
      <w:color w:val="0D2C99"/>
      <w:sz w:val="42"/>
      <w:szCs w:val="42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rFonts w:ascii="Nunito Sans" w:eastAsia="Nunito Sans" w:hAnsi="Nunito Sans" w:cs="Nunito Sans"/>
      <w:b/>
      <w:color w:val="0D2C99"/>
      <w:sz w:val="36"/>
      <w:szCs w:val="36"/>
    </w:rPr>
  </w:style>
  <w:style w:type="paragraph" w:styleId="Heading5">
    <w:name w:val="heading 5"/>
    <w:basedOn w:val="Normal"/>
    <w:next w:val="Normal"/>
    <w:uiPriority w:val="9"/>
    <w:unhideWhenUsed/>
    <w:qFormat/>
    <w:pPr>
      <w:outlineLvl w:val="4"/>
    </w:pPr>
    <w:rPr>
      <w:rFonts w:ascii="Nunito Sans" w:eastAsia="Nunito Sans" w:hAnsi="Nunito Sans" w:cs="Nunito Sans"/>
      <w:b/>
      <w:color w:val="0D2C99"/>
      <w:sz w:val="32"/>
      <w:szCs w:val="32"/>
    </w:rPr>
  </w:style>
  <w:style w:type="paragraph" w:styleId="Heading6">
    <w:name w:val="heading 6"/>
    <w:basedOn w:val="Normal"/>
    <w:next w:val="Normal"/>
    <w:uiPriority w:val="9"/>
    <w:unhideWhenUsed/>
    <w:qFormat/>
    <w:pPr>
      <w:outlineLvl w:val="5"/>
    </w:pPr>
    <w:rPr>
      <w:rFonts w:ascii="Nunito Sans" w:eastAsia="Nunito Sans" w:hAnsi="Nunito Sans" w:cs="Nunito Sans"/>
      <w:b/>
      <w:color w:val="0D2C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0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1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2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3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4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5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6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7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8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9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a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b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c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d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e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0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1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2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3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4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5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6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7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8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9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a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b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c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d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e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0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1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2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3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4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5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6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7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8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table" w:customStyle="1" w:styleId="aff9">
    <w:basedOn w:val="TableNormal1"/>
    <w:pPr>
      <w:spacing w:before="120" w:after="120" w:line="240" w:lineRule="auto"/>
      <w:ind w:left="221" w:right="221"/>
    </w:pPr>
    <w:rPr>
      <w:rFonts w:ascii="Open Sans" w:eastAsia="Open Sans" w:hAnsi="Open Sans" w:cs="Open Sans"/>
      <w:color w:val="222222"/>
      <w:sz w:val="21"/>
      <w:szCs w:val="2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rFonts w:ascii="Open Sans" w:eastAsia="Open Sans" w:hAnsi="Open Sans" w:cs="Open Sans"/>
        <w:color w:val="FFFFFF"/>
        <w:sz w:val="21"/>
        <w:szCs w:val="2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C99"/>
      </w:tcPr>
    </w:tblStylePr>
  </w:style>
  <w:style w:type="paragraph" w:styleId="Header">
    <w:name w:val="header"/>
    <w:basedOn w:val="Normal"/>
    <w:link w:val="HeaderChar"/>
    <w:uiPriority w:val="99"/>
    <w:unhideWhenUsed/>
    <w:rsid w:val="009708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892"/>
  </w:style>
  <w:style w:type="paragraph" w:styleId="Footer">
    <w:name w:val="footer"/>
    <w:basedOn w:val="Normal"/>
    <w:link w:val="FooterChar"/>
    <w:uiPriority w:val="99"/>
    <w:unhideWhenUsed/>
    <w:rsid w:val="009708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892"/>
  </w:style>
  <w:style w:type="character" w:styleId="Hyperlink">
    <w:name w:val="Hyperlink"/>
    <w:basedOn w:val="DefaultParagraphFont"/>
    <w:uiPriority w:val="99"/>
    <w:unhideWhenUsed/>
    <w:rsid w:val="00963F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F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2880"/>
    <w:pPr>
      <w:ind w:left="720"/>
      <w:contextualSpacing/>
    </w:pPr>
  </w:style>
  <w:style w:type="table" w:styleId="TableGrid">
    <w:name w:val="Table Grid"/>
    <w:basedOn w:val="TableNormal"/>
    <w:uiPriority w:val="39"/>
    <w:rsid w:val="008F7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D6E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6E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6E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6E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6E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8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8E569-FFBE-42CE-97C1-4B4AD73F4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391</Words>
  <Characters>2229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FR-FOA1</dc:creator>
  <cp:lastModifiedBy>Charlie Walton</cp:lastModifiedBy>
  <cp:revision>180</cp:revision>
  <cp:lastPrinted>2023-03-25T12:14:00Z</cp:lastPrinted>
  <dcterms:created xsi:type="dcterms:W3CDTF">2024-06-10T01:52:00Z</dcterms:created>
  <dcterms:modified xsi:type="dcterms:W3CDTF">2024-06-18T21:09:00Z</dcterms:modified>
</cp:coreProperties>
</file>